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3324A6DF" w:rsidR="009B4AD0" w:rsidRPr="009B5540" w:rsidRDefault="00385194" w:rsidP="009B4AD0">
      <w:pPr>
        <w:pStyle w:val="3GPPHeader"/>
        <w:spacing w:after="60"/>
        <w:rPr>
          <w:sz w:val="32"/>
          <w:szCs w:val="32"/>
          <w:highlight w:val="yellow"/>
          <w:lang w:val="en-US"/>
        </w:rPr>
      </w:pPr>
      <w:bookmarkStart w:id="0" w:name="_Hlk485401214"/>
      <w:r w:rsidRPr="00CE0424">
        <w:t xml:space="preserve">3GPP TSG-RAN </w:t>
      </w:r>
      <w:r w:rsidRPr="00936875">
        <w:t>WG2 #10</w:t>
      </w:r>
      <w:r w:rsidR="003B7150">
        <w:t>8</w:t>
      </w:r>
      <w:r w:rsidR="009B4AD0" w:rsidRPr="00CE0424">
        <w:tab/>
      </w:r>
      <w:proofErr w:type="spellStart"/>
      <w:r w:rsidR="009B4AD0" w:rsidRPr="00CE0424">
        <w:rPr>
          <w:sz w:val="32"/>
          <w:szCs w:val="32"/>
        </w:rPr>
        <w:t>Tdoc</w:t>
      </w:r>
      <w:proofErr w:type="spellEnd"/>
      <w:r w:rsidR="009B4AD0" w:rsidRPr="00CE0424">
        <w:rPr>
          <w:sz w:val="32"/>
          <w:szCs w:val="32"/>
        </w:rPr>
        <w:t xml:space="preserve"> R</w:t>
      </w:r>
      <w:r w:rsidR="009B4AD0" w:rsidRPr="004C7168">
        <w:rPr>
          <w:sz w:val="32"/>
          <w:szCs w:val="32"/>
        </w:rPr>
        <w:t>2-</w:t>
      </w:r>
      <w:r w:rsidR="009B5540" w:rsidRPr="009B5540">
        <w:rPr>
          <w:sz w:val="32"/>
          <w:szCs w:val="32"/>
        </w:rPr>
        <w:t>19</w:t>
      </w:r>
      <w:r w:rsidR="00E90809">
        <w:rPr>
          <w:sz w:val="32"/>
          <w:szCs w:val="32"/>
        </w:rPr>
        <w:t>14750</w:t>
      </w:r>
    </w:p>
    <w:p w14:paraId="6E4B7AAE" w14:textId="7DE8D4A4" w:rsidR="003B7150" w:rsidRDefault="003B7150" w:rsidP="00232873">
      <w:pPr>
        <w:pStyle w:val="3GPPHeader"/>
        <w:spacing w:after="0"/>
        <w:rPr>
          <w:szCs w:val="24"/>
          <w:lang w:val="sv-SE"/>
        </w:rPr>
      </w:pPr>
      <w:bookmarkStart w:id="1" w:name="_Hlk23426526"/>
      <w:r w:rsidRPr="000973BB">
        <w:t>Reno, U.S., 18th – 22nd November 2019</w:t>
      </w:r>
      <w:bookmarkEnd w:id="1"/>
      <w:r w:rsidR="00640F43">
        <w:tab/>
      </w:r>
      <w:r w:rsidR="00D25118" w:rsidRPr="00D57003">
        <w:rPr>
          <w:szCs w:val="24"/>
        </w:rPr>
        <w:t>resubmission of</w:t>
      </w:r>
      <w:bookmarkEnd w:id="0"/>
      <w:r w:rsidR="004D56E8" w:rsidRPr="00D57003">
        <w:rPr>
          <w:szCs w:val="24"/>
        </w:rPr>
        <w:t xml:space="preserve"> </w:t>
      </w:r>
      <w:r w:rsidR="00232873" w:rsidRPr="00232873">
        <w:rPr>
          <w:szCs w:val="24"/>
          <w:lang w:val="sv-SE"/>
        </w:rPr>
        <w:t>R2-1909367</w:t>
      </w:r>
    </w:p>
    <w:p w14:paraId="6832869F" w14:textId="41685786" w:rsidR="00232873" w:rsidRDefault="00232873" w:rsidP="00232873">
      <w:pPr>
        <w:pStyle w:val="3GPPHeader"/>
        <w:spacing w:after="0"/>
        <w:rPr>
          <w:sz w:val="22"/>
          <w:szCs w:val="22"/>
          <w:lang w:val="sv-SE"/>
        </w:rPr>
      </w:pPr>
    </w:p>
    <w:p w14:paraId="5AF27FC7" w14:textId="77777777" w:rsidR="0040026D" w:rsidRPr="009B5540" w:rsidRDefault="0040026D" w:rsidP="00232873">
      <w:pPr>
        <w:pStyle w:val="3GPPHeader"/>
        <w:spacing w:after="0"/>
        <w:rPr>
          <w:sz w:val="22"/>
          <w:szCs w:val="22"/>
          <w:lang w:val="sv-SE"/>
        </w:rPr>
      </w:pPr>
    </w:p>
    <w:p w14:paraId="336F98C5" w14:textId="64E29130" w:rsidR="00C94BAE" w:rsidRPr="009B5540" w:rsidRDefault="00C94BAE" w:rsidP="00896731">
      <w:pPr>
        <w:pStyle w:val="3GPPHeader"/>
        <w:rPr>
          <w:sz w:val="22"/>
          <w:szCs w:val="22"/>
          <w:lang w:val="sv-SE"/>
        </w:rPr>
      </w:pPr>
      <w:r w:rsidRPr="009B5540">
        <w:rPr>
          <w:sz w:val="22"/>
          <w:szCs w:val="22"/>
          <w:lang w:val="sv-SE"/>
        </w:rPr>
        <w:t>Agenda Item:</w:t>
      </w:r>
      <w:r w:rsidRPr="009B5540">
        <w:rPr>
          <w:sz w:val="22"/>
          <w:szCs w:val="22"/>
          <w:lang w:val="sv-SE"/>
        </w:rPr>
        <w:tab/>
      </w:r>
      <w:r w:rsidR="00566518" w:rsidRPr="009B5540">
        <w:rPr>
          <w:sz w:val="22"/>
          <w:szCs w:val="22"/>
          <w:lang w:val="sv-SE"/>
        </w:rPr>
        <w:t>6.7.2.2.</w:t>
      </w:r>
      <w:r w:rsidR="00C237AA">
        <w:rPr>
          <w:sz w:val="22"/>
          <w:szCs w:val="22"/>
          <w:lang w:val="sv-SE"/>
        </w:rPr>
        <w:t>1</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4471F6F2"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1C2322" w:rsidRPr="001C2322">
        <w:rPr>
          <w:sz w:val="22"/>
          <w:szCs w:val="22"/>
        </w:rPr>
        <w:t>On support of non-integer multiple of CG/SPS periodicities</w:t>
      </w:r>
    </w:p>
    <w:p w14:paraId="3D250BB5" w14:textId="53237445"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r w:rsidR="002E0297">
        <w:rPr>
          <w:sz w:val="22"/>
          <w:szCs w:val="22"/>
        </w:rPr>
        <w:t>, Decision</w:t>
      </w:r>
      <w:r w:rsidR="00240062">
        <w:rPr>
          <w:sz w:val="22"/>
          <w:szCs w:val="22"/>
        </w:rPr>
        <w:tab/>
      </w:r>
    </w:p>
    <w:p w14:paraId="10E79F7C" w14:textId="77777777" w:rsidR="00393589" w:rsidRDefault="00393589" w:rsidP="00896731">
      <w:pPr>
        <w:pStyle w:val="3GPPHeader"/>
        <w:rPr>
          <w:sz w:val="22"/>
          <w:szCs w:val="22"/>
        </w:rPr>
      </w:pPr>
    </w:p>
    <w:p w14:paraId="59D6D932" w14:textId="5DFA7F10" w:rsidR="00C24345" w:rsidRDefault="00E90E49" w:rsidP="005959E5">
      <w:pPr>
        <w:pStyle w:val="Heading1"/>
        <w:jc w:val="both"/>
      </w:pPr>
      <w:r w:rsidRPr="00CE0424">
        <w:t>Introduction</w:t>
      </w:r>
    </w:p>
    <w:p w14:paraId="5D5E2796" w14:textId="226DCC1C" w:rsidR="003225A5" w:rsidRPr="00DD2BFC" w:rsidRDefault="0070213F" w:rsidP="00240062">
      <w:pPr>
        <w:rPr>
          <w:rFonts w:ascii="Arial" w:hAnsi="Arial" w:cs="Arial"/>
          <w:lang w:eastAsia="zh-CN"/>
        </w:rPr>
      </w:pPr>
      <w:r w:rsidRPr="00DD2BFC">
        <w:rPr>
          <w:rFonts w:ascii="Arial" w:hAnsi="Arial" w:cs="Arial"/>
          <w:lang w:eastAsia="zh-CN"/>
        </w:rPr>
        <w:t xml:space="preserve">In this paper, we discuss </w:t>
      </w:r>
      <w:r w:rsidR="00677948">
        <w:rPr>
          <w:rFonts w:ascii="Arial" w:hAnsi="Arial" w:cs="Arial"/>
          <w:lang w:eastAsia="zh-CN"/>
        </w:rPr>
        <w:t xml:space="preserve">the support of </w:t>
      </w:r>
      <w:r w:rsidR="00C45F12" w:rsidRPr="00C45F12">
        <w:rPr>
          <w:rFonts w:ascii="Arial" w:hAnsi="Arial" w:cs="Arial"/>
          <w:lang w:eastAsia="zh-CN"/>
        </w:rPr>
        <w:t>non-integer multiple of CG/SPS periodicities</w:t>
      </w:r>
      <w:r w:rsidRPr="00DD2BFC">
        <w:rPr>
          <w:rFonts w:ascii="Arial" w:hAnsi="Arial" w:cs="Arial"/>
          <w:lang w:eastAsia="zh-CN"/>
        </w:rPr>
        <w:t>.</w:t>
      </w:r>
      <w:r w:rsidR="00D25118">
        <w:rPr>
          <w:rFonts w:ascii="Arial" w:hAnsi="Arial" w:cs="Arial"/>
          <w:lang w:eastAsia="zh-CN"/>
        </w:rPr>
        <w:t xml:space="preserve"> </w:t>
      </w:r>
    </w:p>
    <w:p w14:paraId="0B3BED77" w14:textId="42884910" w:rsidR="00841C50" w:rsidRDefault="004C26A1" w:rsidP="00150933">
      <w:pPr>
        <w:pStyle w:val="Heading1"/>
      </w:pPr>
      <w:r>
        <w:t>Discussion</w:t>
      </w:r>
    </w:p>
    <w:p w14:paraId="20C1F71A" w14:textId="77777777" w:rsidR="00701FAB" w:rsidRPr="00894B31" w:rsidRDefault="00701FAB" w:rsidP="00701FAB">
      <w:pPr>
        <w:rPr>
          <w:rFonts w:ascii="Arial" w:hAnsi="Arial" w:cs="Arial"/>
        </w:rPr>
      </w:pPr>
      <w:r w:rsidRPr="00894B31">
        <w:rPr>
          <w:rFonts w:ascii="Arial" w:hAnsi="Arial" w:cs="Arial"/>
        </w:rPr>
        <w:t>In the previous meeting, the following is agreed</w:t>
      </w:r>
    </w:p>
    <w:p w14:paraId="4C315618" w14:textId="77777777" w:rsidR="00701FAB" w:rsidRPr="00894B31" w:rsidRDefault="00701FAB" w:rsidP="00701FAB">
      <w:pPr>
        <w:pStyle w:val="Agreement"/>
        <w:tabs>
          <w:tab w:val="clear" w:pos="1619"/>
          <w:tab w:val="num" w:pos="1309"/>
        </w:tabs>
        <w:ind w:left="600"/>
        <w:rPr>
          <w:rFonts w:cs="Arial"/>
          <w:lang w:eastAsia="ja-JP"/>
        </w:rPr>
      </w:pPr>
      <w:r w:rsidRPr="00894B31">
        <w:rPr>
          <w:rFonts w:cs="Arial"/>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19AD1C4A" w14:textId="68D845D6" w:rsidR="00701FAB" w:rsidRDefault="00DC3CB4" w:rsidP="00865B9A">
      <w:pPr>
        <w:rPr>
          <w:rFonts w:ascii="Arial" w:hAnsi="Arial" w:cs="Arial"/>
        </w:rPr>
      </w:pPr>
      <w:r>
        <w:rPr>
          <w:rFonts w:ascii="Arial" w:hAnsi="Arial" w:cs="Arial"/>
        </w:rPr>
        <w:t xml:space="preserve">This was further discussed in RAN2#107bis without any agreements. </w:t>
      </w:r>
    </w:p>
    <w:p w14:paraId="77F9A322" w14:textId="77777777" w:rsidR="002150AF" w:rsidRDefault="002150AF" w:rsidP="00865B9A">
      <w:pPr>
        <w:rPr>
          <w:rFonts w:ascii="Arial" w:hAnsi="Arial" w:cs="Arial"/>
          <w:lang w:val="en-US"/>
        </w:rPr>
      </w:pPr>
    </w:p>
    <w:p w14:paraId="68FB7F04" w14:textId="1F0E059A" w:rsidR="00865B9A" w:rsidRPr="00894B31" w:rsidRDefault="00865B9A" w:rsidP="00865B9A">
      <w:pPr>
        <w:rPr>
          <w:rFonts w:ascii="Arial" w:hAnsi="Arial" w:cs="Arial"/>
          <w:lang w:val="en-US"/>
        </w:rPr>
      </w:pPr>
      <w:r w:rsidRPr="00894B31">
        <w:rPr>
          <w:rFonts w:ascii="Arial" w:hAnsi="Arial" w:cs="Arial"/>
          <w:lang w:val="en-US"/>
        </w:rPr>
        <w:t>The 5G system, integrated to a TSN network, will need to transfer industrial type of traffic. This traffic is generated many times from existing hardware, for example PLCs, where the periodicities cannot be adjusted. Such hardware typically takes years, if not decades, to be replaced. The periodicity of such hardware devices come from their frequency of operation (i.e., 100 or 120 Hz) that typically provides non-divisible periodicities for the</w:t>
      </w:r>
      <w:r w:rsidR="007F04BA" w:rsidRPr="00894B31">
        <w:rPr>
          <w:rFonts w:ascii="Arial" w:hAnsi="Arial" w:cs="Arial"/>
          <w:lang w:val="en-US"/>
        </w:rPr>
        <w:t xml:space="preserve"> 5G system</w:t>
      </w:r>
      <w:r w:rsidRPr="00894B31">
        <w:rPr>
          <w:rFonts w:ascii="Arial" w:hAnsi="Arial" w:cs="Arial"/>
          <w:lang w:val="en-US"/>
        </w:rPr>
        <w:t>.</w:t>
      </w:r>
    </w:p>
    <w:p w14:paraId="1FC61E6A" w14:textId="38988EF9" w:rsidR="008E63AD" w:rsidRPr="00894B31" w:rsidRDefault="006B7768" w:rsidP="006B7768">
      <w:pPr>
        <w:rPr>
          <w:rFonts w:ascii="Arial" w:hAnsi="Arial" w:cs="Arial"/>
          <w:lang w:val="en-US"/>
        </w:rPr>
      </w:pPr>
      <w:r w:rsidRPr="00894B31">
        <w:rPr>
          <w:rFonts w:ascii="Arial" w:hAnsi="Arial" w:cs="Arial"/>
          <w:lang w:val="en-US"/>
        </w:rPr>
        <w:t xml:space="preserve">Since the TSN and the CG/SPS periodicities do not match, the latter needs to be adjusted </w:t>
      </w:r>
      <w:r w:rsidR="009263F6" w:rsidRPr="00894B31">
        <w:rPr>
          <w:rFonts w:ascii="Arial" w:hAnsi="Arial" w:cs="Arial"/>
          <w:lang w:val="en-US"/>
        </w:rPr>
        <w:t xml:space="preserve">every now and then </w:t>
      </w:r>
      <w:r w:rsidRPr="00894B31">
        <w:rPr>
          <w:rFonts w:ascii="Arial" w:hAnsi="Arial" w:cs="Arial"/>
          <w:lang w:val="en-US"/>
        </w:rPr>
        <w:t>to reduce</w:t>
      </w:r>
      <w:r w:rsidR="00B95523" w:rsidRPr="00894B31">
        <w:rPr>
          <w:rFonts w:ascii="Arial" w:hAnsi="Arial" w:cs="Arial"/>
          <w:lang w:val="en-US"/>
        </w:rPr>
        <w:t>/</w:t>
      </w:r>
      <w:r w:rsidR="00721ACA" w:rsidRPr="00894B31">
        <w:rPr>
          <w:rFonts w:ascii="Arial" w:hAnsi="Arial" w:cs="Arial"/>
          <w:lang w:val="en-US"/>
        </w:rPr>
        <w:t xml:space="preserve">minimize </w:t>
      </w:r>
      <w:r w:rsidRPr="00894B31">
        <w:rPr>
          <w:rFonts w:ascii="Arial" w:hAnsi="Arial" w:cs="Arial"/>
          <w:lang w:val="en-US"/>
        </w:rPr>
        <w:t xml:space="preserve">the mis-aligned latency (mis-aligned latency is denoted as the time that the TSN traffic waits for the configured grant </w:t>
      </w:r>
      <w:r w:rsidR="003E465D" w:rsidRPr="00894B31">
        <w:rPr>
          <w:rFonts w:ascii="Arial" w:hAnsi="Arial" w:cs="Arial"/>
          <w:lang w:val="en-US"/>
        </w:rPr>
        <w:t xml:space="preserve">or </w:t>
      </w:r>
      <w:r w:rsidR="00295C65" w:rsidRPr="00894B31">
        <w:rPr>
          <w:rFonts w:ascii="Arial" w:hAnsi="Arial" w:cs="Arial"/>
          <w:lang w:val="en-US"/>
        </w:rPr>
        <w:t xml:space="preserve">the semi-persistent scheduling </w:t>
      </w:r>
      <w:r w:rsidRPr="00894B31">
        <w:rPr>
          <w:rFonts w:ascii="Arial" w:hAnsi="Arial" w:cs="Arial"/>
          <w:lang w:val="en-US"/>
        </w:rPr>
        <w:t>to become available).</w:t>
      </w:r>
      <w:r w:rsidR="00BA0A2B" w:rsidRPr="00894B31">
        <w:rPr>
          <w:rFonts w:ascii="Arial" w:hAnsi="Arial" w:cs="Arial"/>
          <w:lang w:val="en-US"/>
        </w:rPr>
        <w:t xml:space="preserve">  </w:t>
      </w:r>
    </w:p>
    <w:p w14:paraId="0F444C2D" w14:textId="4C92811C" w:rsidR="006B7768" w:rsidRPr="00894B31" w:rsidRDefault="00BA0A2B" w:rsidP="006B7768">
      <w:pPr>
        <w:rPr>
          <w:rFonts w:ascii="Arial" w:eastAsiaTheme="minorEastAsia" w:hAnsi="Arial" w:cs="Arial"/>
          <w:lang w:val="en-US" w:eastAsia="zh-CN"/>
        </w:rPr>
      </w:pPr>
      <w:r w:rsidRPr="00894B31">
        <w:rPr>
          <w:rFonts w:ascii="Arial" w:hAnsi="Arial" w:cs="Arial"/>
          <w:lang w:val="en-US"/>
        </w:rPr>
        <w:t xml:space="preserve">Suppose the periodicity of the TSN </w:t>
      </w:r>
      <w:r w:rsidR="00FC60C1" w:rsidRPr="00894B31">
        <w:rPr>
          <w:rFonts w:ascii="Arial" w:hAnsi="Arial" w:cs="Arial"/>
          <w:lang w:val="en-US"/>
        </w:rPr>
        <w:t>stream</w:t>
      </w:r>
      <w:r w:rsidR="008E63AD" w:rsidRPr="00894B31">
        <w:rPr>
          <w:rFonts w:ascii="Arial" w:hAnsi="Arial" w:cs="Arial"/>
          <w:lang w:val="en-US"/>
        </w:rPr>
        <w:t xml:space="preserve"> </w:t>
      </w:r>
      <w:r w:rsidR="007807DD" w:rsidRPr="00894B31">
        <w:rPr>
          <w:rFonts w:ascii="Arial" w:hAnsi="Arial" w:cs="Arial"/>
          <w:lang w:val="en-US"/>
        </w:rPr>
        <w:t xml:space="preserve">is </w:t>
      </w:r>
      <w:r w:rsidR="00D46753" w:rsidRPr="00894B31">
        <w:rPr>
          <w:rFonts w:ascii="Arial" w:hAnsi="Arial" w:cs="Arial"/>
          <w:i/>
          <w:lang w:val="en-US"/>
        </w:rPr>
        <w:t>P</w:t>
      </w:r>
      <w:r w:rsidR="007807DD" w:rsidRPr="00894B31">
        <w:rPr>
          <w:rFonts w:ascii="Arial" w:hAnsi="Arial" w:cs="Arial"/>
          <w:lang w:val="en-US"/>
        </w:rPr>
        <w:t xml:space="preserve"> </w:t>
      </w:r>
      <w:r w:rsidR="008E63AD" w:rsidRPr="00894B31">
        <w:rPr>
          <w:rFonts w:ascii="Arial" w:hAnsi="Arial" w:cs="Arial"/>
          <w:lang w:val="en-US"/>
        </w:rPr>
        <w:t>and the</w:t>
      </w:r>
      <w:r w:rsidR="002B0E78" w:rsidRPr="00894B31">
        <w:rPr>
          <w:rFonts w:ascii="Arial" w:hAnsi="Arial" w:cs="Arial"/>
          <w:lang w:val="en-US"/>
        </w:rPr>
        <w:t xml:space="preserve"> closest </w:t>
      </w:r>
      <w:r w:rsidR="00D46753" w:rsidRPr="00894B31">
        <w:rPr>
          <w:rFonts w:ascii="Arial" w:hAnsi="Arial" w:cs="Arial"/>
          <w:lang w:val="en-US"/>
        </w:rPr>
        <w:t xml:space="preserve">CG/SPS </w:t>
      </w:r>
      <w:r w:rsidR="002B0E78" w:rsidRPr="00894B31">
        <w:rPr>
          <w:rFonts w:ascii="Arial" w:hAnsi="Arial" w:cs="Arial"/>
          <w:lang w:val="en-US"/>
        </w:rPr>
        <w:t xml:space="preserve">periodicity to the TSN periodicity is </w:t>
      </w:r>
      <w:r w:rsidR="002B0E78" w:rsidRPr="00894B31">
        <w:rPr>
          <w:rFonts w:ascii="Arial" w:hAnsi="Arial" w:cs="Arial"/>
          <w:i/>
          <w:lang w:val="en-US"/>
        </w:rPr>
        <w:t>P’</w:t>
      </w:r>
      <w:r w:rsidR="002B0E78" w:rsidRPr="00894B31">
        <w:rPr>
          <w:rFonts w:ascii="Arial" w:hAnsi="Arial" w:cs="Arial"/>
          <w:lang w:val="en-US"/>
        </w:rPr>
        <w:t xml:space="preserve">. The difference between </w:t>
      </w:r>
      <w:r w:rsidR="007B758B" w:rsidRPr="00894B31">
        <w:rPr>
          <w:rFonts w:ascii="Arial" w:hAnsi="Arial" w:cs="Arial"/>
          <w:lang w:val="en-US"/>
        </w:rPr>
        <w:t xml:space="preserve">these two </w:t>
      </w:r>
      <w:r w:rsidR="00687539" w:rsidRPr="00894B31">
        <w:rPr>
          <w:rFonts w:ascii="Arial" w:hAnsi="Arial" w:cs="Arial"/>
          <w:lang w:val="en-US"/>
        </w:rPr>
        <w:t xml:space="preserve">periodicities </w:t>
      </w:r>
      <w:r w:rsidR="007B758B" w:rsidRPr="00894B31">
        <w:rPr>
          <w:rFonts w:ascii="Arial" w:hAnsi="Arial" w:cs="Arial"/>
          <w:lang w:val="en-US"/>
        </w:rPr>
        <w:t xml:space="preserve">is </w:t>
      </w:r>
      <w:r w:rsidR="007B758B" w:rsidRPr="00894B31">
        <w:rPr>
          <w:rFonts w:ascii="Arial" w:hAnsi="Arial" w:cs="Arial"/>
          <w:i/>
          <w:lang w:val="en-US"/>
        </w:rPr>
        <w:t>Delta</w:t>
      </w:r>
      <w:r w:rsidR="007B758B" w:rsidRPr="00894B31">
        <w:rPr>
          <w:rFonts w:ascii="Arial" w:hAnsi="Arial" w:cs="Arial"/>
          <w:lang w:val="en-US"/>
        </w:rPr>
        <w:t xml:space="preserve">. </w:t>
      </w:r>
      <w:r w:rsidR="00687539" w:rsidRPr="00894B31">
        <w:rPr>
          <w:rFonts w:ascii="Arial" w:hAnsi="Arial" w:cs="Arial"/>
          <w:lang w:val="en-US"/>
        </w:rPr>
        <w:t xml:space="preserve">The issue is that the </w:t>
      </w:r>
      <w:r w:rsidR="00B95523" w:rsidRPr="00894B31">
        <w:rPr>
          <w:rFonts w:ascii="Arial" w:hAnsi="Arial" w:cs="Arial"/>
          <w:lang w:val="en-US"/>
        </w:rPr>
        <w:t xml:space="preserve">mis-alignment delay </w:t>
      </w:r>
      <w:r w:rsidR="00687539" w:rsidRPr="00894B31">
        <w:rPr>
          <w:rFonts w:ascii="Arial" w:hAnsi="Arial" w:cs="Arial"/>
          <w:lang w:val="en-US"/>
        </w:rPr>
        <w:t xml:space="preserve">is accumulated </w:t>
      </w:r>
      <w:r w:rsidR="0098256D" w:rsidRPr="00894B31">
        <w:rPr>
          <w:rFonts w:ascii="Arial" w:hAnsi="Arial" w:cs="Arial"/>
          <w:lang w:val="en-US"/>
        </w:rPr>
        <w:t xml:space="preserve">each time a new </w:t>
      </w:r>
      <w:r w:rsidR="001466CA" w:rsidRPr="00894B31">
        <w:rPr>
          <w:rFonts w:ascii="Arial" w:hAnsi="Arial" w:cs="Arial"/>
          <w:lang w:val="en-US"/>
        </w:rPr>
        <w:t xml:space="preserve">TSN </w:t>
      </w:r>
      <w:r w:rsidR="00687539" w:rsidRPr="00894B31">
        <w:rPr>
          <w:rFonts w:ascii="Arial" w:hAnsi="Arial" w:cs="Arial"/>
          <w:lang w:val="en-US"/>
        </w:rPr>
        <w:t>packet</w:t>
      </w:r>
      <w:r w:rsidR="001466CA" w:rsidRPr="00894B31">
        <w:rPr>
          <w:rFonts w:ascii="Arial" w:hAnsi="Arial" w:cs="Arial"/>
          <w:lang w:val="en-US"/>
        </w:rPr>
        <w:t xml:space="preserve"> arrives</w:t>
      </w:r>
      <w:r w:rsidR="0098256D" w:rsidRPr="00894B31">
        <w:rPr>
          <w:rFonts w:ascii="Arial" w:hAnsi="Arial" w:cs="Arial"/>
          <w:lang w:val="en-US"/>
        </w:rPr>
        <w:t xml:space="preserve">, that is, after </w:t>
      </w:r>
      <w:r w:rsidR="0098256D" w:rsidRPr="00894B31">
        <w:rPr>
          <w:rFonts w:ascii="Arial" w:hAnsi="Arial" w:cs="Arial"/>
          <w:i/>
          <w:lang w:val="en-US"/>
        </w:rPr>
        <w:t xml:space="preserve">N </w:t>
      </w:r>
      <w:r w:rsidR="0098256D" w:rsidRPr="00894B31">
        <w:rPr>
          <w:rFonts w:ascii="Arial" w:hAnsi="Arial" w:cs="Arial"/>
          <w:lang w:val="en-US"/>
        </w:rPr>
        <w:t xml:space="preserve">TSN packets, the mis-alignment </w:t>
      </w:r>
      <w:r w:rsidR="00B60E69" w:rsidRPr="00894B31">
        <w:rPr>
          <w:rFonts w:ascii="Arial" w:hAnsi="Arial" w:cs="Arial"/>
          <w:lang w:val="en-US"/>
        </w:rPr>
        <w:t xml:space="preserve">latency between CG/SPS resource and packet arrival is </w:t>
      </w:r>
      <w:r w:rsidR="00B60E69" w:rsidRPr="00894B31">
        <w:rPr>
          <w:rFonts w:ascii="Arial" w:hAnsi="Arial" w:cs="Arial"/>
          <w:i/>
          <w:lang w:val="en-US"/>
        </w:rPr>
        <w:t>N</w:t>
      </w:r>
      <w:r w:rsidR="00B60E69" w:rsidRPr="00894B31">
        <w:rPr>
          <w:rFonts w:ascii="Arial" w:eastAsiaTheme="minorEastAsia" w:hAnsi="Arial" w:cs="Arial"/>
          <w:i/>
          <w:lang w:val="en-US" w:eastAsia="zh-CN"/>
        </w:rPr>
        <w:t>*Delta</w:t>
      </w:r>
      <w:r w:rsidR="00B60E69" w:rsidRPr="00894B31">
        <w:rPr>
          <w:rFonts w:ascii="Arial" w:eastAsiaTheme="minorEastAsia" w:hAnsi="Arial" w:cs="Arial"/>
          <w:lang w:val="en-US" w:eastAsia="zh-CN"/>
        </w:rPr>
        <w:t xml:space="preserve">. </w:t>
      </w:r>
      <w:r w:rsidR="0052368A" w:rsidRPr="00894B31">
        <w:rPr>
          <w:rFonts w:ascii="Arial" w:eastAsiaTheme="minorEastAsia" w:hAnsi="Arial" w:cs="Arial"/>
          <w:lang w:val="en-US" w:eastAsia="zh-CN"/>
        </w:rPr>
        <w:t xml:space="preserve">To </w:t>
      </w:r>
      <w:r w:rsidR="008B6959" w:rsidRPr="00894B31">
        <w:rPr>
          <w:rFonts w:ascii="Arial" w:eastAsiaTheme="minorEastAsia" w:hAnsi="Arial" w:cs="Arial"/>
          <w:lang w:val="en-US" w:eastAsia="zh-CN"/>
        </w:rPr>
        <w:t xml:space="preserve">reduce </w:t>
      </w:r>
      <w:r w:rsidR="0052368A" w:rsidRPr="00894B31">
        <w:rPr>
          <w:rFonts w:ascii="Arial" w:eastAsiaTheme="minorEastAsia" w:hAnsi="Arial" w:cs="Arial"/>
          <w:lang w:val="en-US" w:eastAsia="zh-CN"/>
        </w:rPr>
        <w:t xml:space="preserve">the mis-alignment delay, the CG/SPS periodicity needs to be re-adjusted once the absolute value of </w:t>
      </w:r>
      <w:r w:rsidR="0052368A" w:rsidRPr="00894B31">
        <w:rPr>
          <w:rFonts w:ascii="Arial" w:eastAsiaTheme="minorEastAsia" w:hAnsi="Arial" w:cs="Arial"/>
          <w:i/>
          <w:lang w:val="en-US" w:eastAsia="zh-CN"/>
        </w:rPr>
        <w:t xml:space="preserve">N*Delta </w:t>
      </w:r>
      <w:r w:rsidR="008B6959" w:rsidRPr="00894B31">
        <w:rPr>
          <w:rFonts w:ascii="Arial" w:eastAsiaTheme="minorEastAsia" w:hAnsi="Arial" w:cs="Arial"/>
          <w:lang w:val="en-US" w:eastAsia="zh-CN"/>
        </w:rPr>
        <w:t xml:space="preserve">becomes </w:t>
      </w:r>
      <w:r w:rsidR="00AA14CB" w:rsidRPr="00894B31">
        <w:rPr>
          <w:rFonts w:ascii="Arial" w:eastAsiaTheme="minorEastAsia" w:hAnsi="Arial" w:cs="Arial"/>
          <w:lang w:val="en-US" w:eastAsia="zh-CN"/>
        </w:rPr>
        <w:t>large</w:t>
      </w:r>
      <w:r w:rsidR="008B6959" w:rsidRPr="00894B31">
        <w:rPr>
          <w:rFonts w:ascii="Arial" w:eastAsiaTheme="minorEastAsia" w:hAnsi="Arial" w:cs="Arial"/>
          <w:lang w:val="en-US" w:eastAsia="zh-CN"/>
        </w:rPr>
        <w:t xml:space="preserve">. To </w:t>
      </w:r>
      <w:r w:rsidR="00015007" w:rsidRPr="00894B31">
        <w:rPr>
          <w:rFonts w:ascii="Arial" w:eastAsiaTheme="minorEastAsia" w:hAnsi="Arial" w:cs="Arial"/>
          <w:lang w:val="en-US" w:eastAsia="zh-CN"/>
        </w:rPr>
        <w:t>further reduce and even minimize the mis-</w:t>
      </w:r>
      <w:r w:rsidR="00AA14CB" w:rsidRPr="00894B31">
        <w:rPr>
          <w:rFonts w:ascii="Arial" w:eastAsiaTheme="minorEastAsia" w:hAnsi="Arial" w:cs="Arial"/>
          <w:lang w:val="en-US" w:eastAsia="zh-CN"/>
        </w:rPr>
        <w:t>alignment</w:t>
      </w:r>
      <w:r w:rsidR="00015007" w:rsidRPr="00894B31">
        <w:rPr>
          <w:rFonts w:ascii="Arial" w:eastAsiaTheme="minorEastAsia" w:hAnsi="Arial" w:cs="Arial"/>
          <w:lang w:val="en-US" w:eastAsia="zh-CN"/>
        </w:rPr>
        <w:t xml:space="preserve"> delay, the adjustment </w:t>
      </w:r>
      <w:r w:rsidR="009D6821" w:rsidRPr="00894B31">
        <w:rPr>
          <w:rFonts w:ascii="Arial" w:eastAsiaTheme="minorEastAsia" w:hAnsi="Arial" w:cs="Arial"/>
          <w:lang w:val="en-US" w:eastAsia="zh-CN"/>
        </w:rPr>
        <w:t xml:space="preserve">is needed when </w:t>
      </w:r>
      <w:r w:rsidR="00015007" w:rsidRPr="00894B31">
        <w:rPr>
          <w:rFonts w:ascii="Arial" w:eastAsiaTheme="minorEastAsia" w:hAnsi="Arial" w:cs="Arial"/>
          <w:lang w:val="en-US" w:eastAsia="zh-CN"/>
        </w:rPr>
        <w:t xml:space="preserve">the value of </w:t>
      </w:r>
      <w:r w:rsidR="00AA14CB" w:rsidRPr="00894B31">
        <w:rPr>
          <w:rFonts w:ascii="Arial" w:eastAsiaTheme="minorEastAsia" w:hAnsi="Arial" w:cs="Arial"/>
          <w:i/>
          <w:lang w:val="en-US" w:eastAsia="zh-CN"/>
        </w:rPr>
        <w:t xml:space="preserve">N*Delta </w:t>
      </w:r>
      <w:r w:rsidR="00AA14CB" w:rsidRPr="00894B31">
        <w:rPr>
          <w:rFonts w:ascii="Arial" w:eastAsiaTheme="minorEastAsia" w:hAnsi="Arial" w:cs="Arial"/>
          <w:lang w:val="en-US" w:eastAsia="zh-CN"/>
        </w:rPr>
        <w:t xml:space="preserve">is larger than </w:t>
      </w:r>
      <w:r w:rsidR="0052368A" w:rsidRPr="00894B31">
        <w:rPr>
          <w:rFonts w:ascii="Arial" w:eastAsiaTheme="minorEastAsia" w:hAnsi="Arial" w:cs="Arial"/>
          <w:lang w:val="en-US" w:eastAsia="zh-CN"/>
        </w:rPr>
        <w:t xml:space="preserve">the </w:t>
      </w:r>
      <w:r w:rsidR="00AA1EC9" w:rsidRPr="00894B31">
        <w:rPr>
          <w:rFonts w:ascii="Arial" w:eastAsiaTheme="minorEastAsia" w:hAnsi="Arial" w:cs="Arial"/>
          <w:lang w:val="en-US" w:eastAsia="zh-CN"/>
        </w:rPr>
        <w:t xml:space="preserve">smallest </w:t>
      </w:r>
      <w:r w:rsidR="00B13115" w:rsidRPr="00894B31">
        <w:rPr>
          <w:rFonts w:ascii="Arial" w:eastAsiaTheme="minorEastAsia" w:hAnsi="Arial" w:cs="Arial"/>
          <w:lang w:val="en-US" w:eastAsia="zh-CN"/>
        </w:rPr>
        <w:t>resource allocation unit in time (i.e., 2 O</w:t>
      </w:r>
      <w:r w:rsidR="008E1B15" w:rsidRPr="00894B31">
        <w:rPr>
          <w:rFonts w:ascii="Arial" w:eastAsiaTheme="minorEastAsia" w:hAnsi="Arial" w:cs="Arial"/>
          <w:lang w:val="en-US" w:eastAsia="zh-CN"/>
        </w:rPr>
        <w:t>FDM symbols</w:t>
      </w:r>
      <w:r w:rsidR="00B13115" w:rsidRPr="00894B31">
        <w:rPr>
          <w:rFonts w:ascii="Arial" w:eastAsiaTheme="minorEastAsia" w:hAnsi="Arial" w:cs="Arial"/>
          <w:lang w:val="en-US" w:eastAsia="zh-CN"/>
        </w:rPr>
        <w:t>)</w:t>
      </w:r>
      <w:r w:rsidR="00ED4E0E" w:rsidRPr="00894B31">
        <w:rPr>
          <w:rFonts w:ascii="Arial" w:eastAsiaTheme="minorEastAsia" w:hAnsi="Arial" w:cs="Arial"/>
          <w:lang w:val="en-US" w:eastAsia="zh-CN"/>
        </w:rPr>
        <w:t>.</w:t>
      </w:r>
      <w:r w:rsidR="008B6959" w:rsidRPr="00894B31">
        <w:rPr>
          <w:rFonts w:ascii="Arial" w:eastAsiaTheme="minorEastAsia" w:hAnsi="Arial" w:cs="Arial"/>
          <w:lang w:val="en-US" w:eastAsia="zh-CN"/>
        </w:rPr>
        <w:t xml:space="preserve"> </w:t>
      </w:r>
    </w:p>
    <w:p w14:paraId="7DDC9222" w14:textId="14675040" w:rsidR="00313672" w:rsidRDefault="00663B8A" w:rsidP="00A93DD3">
      <w:pPr>
        <w:pStyle w:val="Observation"/>
        <w:rPr>
          <w:lang w:val="en-US"/>
        </w:rPr>
      </w:pPr>
      <w:bookmarkStart w:id="2" w:name="_Toc4057163"/>
      <w:bookmarkStart w:id="3" w:name="_Toc4057186"/>
      <w:bookmarkStart w:id="4" w:name="_Toc4057280"/>
      <w:bookmarkStart w:id="5" w:name="_Toc4410052"/>
      <w:bookmarkStart w:id="6" w:name="_Toc4410068"/>
      <w:bookmarkStart w:id="7" w:name="_Toc4653331"/>
      <w:bookmarkStart w:id="8" w:name="_Toc4654662"/>
      <w:bookmarkStart w:id="9" w:name="_Toc4654934"/>
      <w:bookmarkStart w:id="10" w:name="_Toc4655169"/>
      <w:bookmarkStart w:id="11" w:name="_Toc7614892"/>
      <w:bookmarkStart w:id="12" w:name="_Toc7678902"/>
      <w:bookmarkStart w:id="13" w:name="_Toc7683330"/>
      <w:bookmarkStart w:id="14" w:name="_Toc7716121"/>
      <w:bookmarkStart w:id="15" w:name="_Toc7716165"/>
      <w:bookmarkStart w:id="16" w:name="_Toc11661982"/>
      <w:bookmarkStart w:id="17" w:name="_Toc11662246"/>
      <w:bookmarkStart w:id="18" w:name="_Toc11662461"/>
      <w:bookmarkStart w:id="19" w:name="_Toc16240780"/>
      <w:bookmarkStart w:id="20" w:name="_Toc16691178"/>
      <w:bookmarkStart w:id="21" w:name="_Toc20478592"/>
      <w:bookmarkStart w:id="22" w:name="_Toc20479410"/>
      <w:bookmarkStart w:id="23" w:name="_Toc20479457"/>
      <w:bookmarkStart w:id="24" w:name="_Toc20479581"/>
      <w:bookmarkStart w:id="25" w:name="_Toc20479650"/>
      <w:bookmarkStart w:id="26" w:name="_Toc20930431"/>
      <w:bookmarkStart w:id="27" w:name="_Toc23763660"/>
      <w:bookmarkStart w:id="28" w:name="_Toc23763682"/>
      <w:bookmarkStart w:id="29" w:name="_Toc23763916"/>
      <w:bookmarkStart w:id="30" w:name="_Toc23959837"/>
      <w:r>
        <w:rPr>
          <w:lang w:val="en-US"/>
        </w:rPr>
        <w:t xml:space="preserve">To account for accumulated differences due to periodicity mis-match, </w:t>
      </w:r>
      <w:r w:rsidR="004D31C9">
        <w:rPr>
          <w:lang w:val="en-US"/>
        </w:rPr>
        <w:t xml:space="preserve">CG/SPS resource </w:t>
      </w:r>
      <w:r w:rsidR="00D77DC1">
        <w:rPr>
          <w:lang w:val="en-US"/>
        </w:rPr>
        <w:t>may</w:t>
      </w:r>
      <w:r w:rsidR="007101C9">
        <w:rPr>
          <w:lang w:val="en-US"/>
        </w:rPr>
        <w:t xml:space="preserve"> </w:t>
      </w:r>
      <w:r w:rsidR="004D31C9">
        <w:rPr>
          <w:lang w:val="en-US"/>
        </w:rPr>
        <w:t xml:space="preserve">need to be adjusted after </w:t>
      </w:r>
      <w:r w:rsidR="009D6A03">
        <w:rPr>
          <w:lang w:val="en-US"/>
        </w:rPr>
        <w:t xml:space="preserve">some </w:t>
      </w:r>
      <w:r w:rsidR="00313672">
        <w:rPr>
          <w:lang w:val="en-US"/>
        </w:rPr>
        <w:t>number of packet arrivals</w:t>
      </w:r>
      <w:r w:rsidR="00F40A48">
        <w:rPr>
          <w:lang w:val="en-US"/>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45C88FF" w14:textId="1D00881A" w:rsidR="00CF0082" w:rsidRDefault="00CF0082" w:rsidP="00CF0082">
      <w:pPr>
        <w:pStyle w:val="Observation"/>
        <w:numPr>
          <w:ilvl w:val="0"/>
          <w:numId w:val="0"/>
        </w:numPr>
        <w:ind w:left="360" w:hanging="360"/>
        <w:rPr>
          <w:lang w:val="en-US"/>
        </w:rPr>
      </w:pPr>
    </w:p>
    <w:p w14:paraId="3A28DE20" w14:textId="5CD1483A" w:rsidR="00107C02" w:rsidRPr="00ED551E" w:rsidRDefault="00176A07" w:rsidP="00C5436E">
      <w:pPr>
        <w:rPr>
          <w:rFonts w:ascii="Arial" w:hAnsi="Arial" w:cs="Arial"/>
          <w:lang w:val="en-US"/>
        </w:rPr>
      </w:pPr>
      <w:r w:rsidRPr="00ED551E">
        <w:rPr>
          <w:rFonts w:ascii="Arial" w:hAnsi="Arial" w:cs="Arial"/>
          <w:lang w:val="en-US"/>
        </w:rPr>
        <w:t xml:space="preserve">In the </w:t>
      </w:r>
      <w:r w:rsidR="00D32808" w:rsidRPr="00ED551E">
        <w:rPr>
          <w:rFonts w:ascii="Arial" w:hAnsi="Arial" w:cs="Arial"/>
          <w:lang w:val="en-US"/>
        </w:rPr>
        <w:t>previous</w:t>
      </w:r>
      <w:r w:rsidRPr="00ED551E">
        <w:rPr>
          <w:rFonts w:ascii="Arial" w:hAnsi="Arial" w:cs="Arial"/>
          <w:lang w:val="en-US"/>
        </w:rPr>
        <w:t xml:space="preserve"> meeting, it is agreed that </w:t>
      </w:r>
      <w:r w:rsidRPr="00ED551E">
        <w:rPr>
          <w:rFonts w:ascii="Arial" w:hAnsi="Arial" w:cs="Arial"/>
          <w:lang w:eastAsia="ja-JP"/>
        </w:rPr>
        <w:t xml:space="preserve">short SPS/CG periodicities and/or multiple SPS/CG configurations and/or combination thereof could be used to mitigate the periodicity misalignment between the TSN periodicity and CG/SPS periodicity. </w:t>
      </w:r>
      <w:r w:rsidR="0079393C" w:rsidRPr="00ED551E">
        <w:rPr>
          <w:rFonts w:ascii="Arial" w:hAnsi="Arial" w:cs="Arial"/>
          <w:lang w:val="en-US"/>
        </w:rPr>
        <w:t xml:space="preserve">The aim is to </w:t>
      </w:r>
      <w:r w:rsidR="00B95D18" w:rsidRPr="00ED551E">
        <w:rPr>
          <w:rFonts w:ascii="Arial" w:hAnsi="Arial" w:cs="Arial"/>
          <w:lang w:val="en-US"/>
        </w:rPr>
        <w:t xml:space="preserve">reduce the initial periodicity mis-match </w:t>
      </w:r>
      <w:r w:rsidR="00B95D18" w:rsidRPr="00ED551E">
        <w:rPr>
          <w:rFonts w:ascii="Arial" w:hAnsi="Arial" w:cs="Arial"/>
          <w:i/>
          <w:lang w:val="en-US"/>
        </w:rPr>
        <w:t>Del</w:t>
      </w:r>
      <w:r w:rsidR="003F0B39" w:rsidRPr="00ED551E">
        <w:rPr>
          <w:rFonts w:ascii="Arial" w:hAnsi="Arial" w:cs="Arial"/>
          <w:i/>
          <w:lang w:val="en-US"/>
        </w:rPr>
        <w:t>t</w:t>
      </w:r>
      <w:r w:rsidR="00B95D18" w:rsidRPr="00ED551E">
        <w:rPr>
          <w:rFonts w:ascii="Arial" w:hAnsi="Arial" w:cs="Arial"/>
          <w:i/>
          <w:lang w:val="en-US"/>
        </w:rPr>
        <w:t>a</w:t>
      </w:r>
      <w:r w:rsidR="00B95D18" w:rsidRPr="00ED551E">
        <w:rPr>
          <w:rFonts w:ascii="Arial" w:eastAsiaTheme="minorEastAsia" w:hAnsi="Arial" w:cs="Arial"/>
          <w:lang w:val="en-US" w:eastAsia="zh-CN"/>
        </w:rPr>
        <w:t xml:space="preserve">, which will not resolve the issue itself but can </w:t>
      </w:r>
      <w:r w:rsidR="005C1580" w:rsidRPr="00ED551E">
        <w:rPr>
          <w:rFonts w:ascii="Arial" w:eastAsiaTheme="minorEastAsia" w:hAnsi="Arial" w:cs="Arial"/>
          <w:lang w:val="en-US" w:eastAsia="zh-CN"/>
        </w:rPr>
        <w:t xml:space="preserve">reduce the frequency of the need </w:t>
      </w:r>
      <w:r w:rsidR="00AE7DE9" w:rsidRPr="00ED551E">
        <w:rPr>
          <w:rFonts w:ascii="Arial" w:eastAsiaTheme="minorEastAsia" w:hAnsi="Arial" w:cs="Arial"/>
          <w:lang w:val="en-US" w:eastAsia="zh-CN"/>
        </w:rPr>
        <w:t xml:space="preserve">for </w:t>
      </w:r>
      <w:r w:rsidR="005C1580" w:rsidRPr="00ED551E">
        <w:rPr>
          <w:rFonts w:ascii="Arial" w:eastAsiaTheme="minorEastAsia" w:hAnsi="Arial" w:cs="Arial"/>
          <w:lang w:val="en-US" w:eastAsia="zh-CN"/>
        </w:rPr>
        <w:t>adjust</w:t>
      </w:r>
      <w:r w:rsidR="00AE7DE9" w:rsidRPr="00ED551E">
        <w:rPr>
          <w:rFonts w:ascii="Arial" w:eastAsiaTheme="minorEastAsia" w:hAnsi="Arial" w:cs="Arial"/>
          <w:lang w:val="en-US" w:eastAsia="zh-CN"/>
        </w:rPr>
        <w:t>ment</w:t>
      </w:r>
      <w:r w:rsidR="005C1580" w:rsidRPr="00ED551E">
        <w:rPr>
          <w:rFonts w:ascii="Arial" w:eastAsiaTheme="minorEastAsia" w:hAnsi="Arial" w:cs="Arial"/>
          <w:lang w:val="en-US" w:eastAsia="zh-CN"/>
        </w:rPr>
        <w:t>.</w:t>
      </w:r>
      <w:r w:rsidR="00A73DCB" w:rsidRPr="00ED551E">
        <w:rPr>
          <w:rFonts w:ascii="Arial" w:eastAsiaTheme="minorEastAsia" w:hAnsi="Arial" w:cs="Arial"/>
          <w:lang w:val="en-US" w:eastAsia="zh-CN"/>
        </w:rPr>
        <w:t xml:space="preserve"> </w:t>
      </w:r>
      <w:r w:rsidR="00F9340D" w:rsidRPr="00ED551E">
        <w:rPr>
          <w:rFonts w:ascii="Arial" w:eastAsiaTheme="minorEastAsia" w:hAnsi="Arial" w:cs="Arial"/>
          <w:lang w:val="en-US" w:eastAsia="zh-CN"/>
        </w:rPr>
        <w:t xml:space="preserve">If </w:t>
      </w:r>
      <w:r w:rsidR="00B72E14" w:rsidRPr="00ED551E">
        <w:rPr>
          <w:rFonts w:ascii="Arial" w:hAnsi="Arial" w:cs="Arial"/>
          <w:lang w:val="en-US"/>
        </w:rPr>
        <w:t xml:space="preserve">the </w:t>
      </w:r>
      <w:r w:rsidR="00856F8F" w:rsidRPr="00ED551E">
        <w:rPr>
          <w:rFonts w:ascii="Arial" w:hAnsi="Arial" w:cs="Arial"/>
          <w:lang w:val="en-US"/>
        </w:rPr>
        <w:t xml:space="preserve">need for adjustment </w:t>
      </w:r>
      <w:r w:rsidR="006071E2" w:rsidRPr="00ED551E">
        <w:rPr>
          <w:rFonts w:ascii="Arial" w:hAnsi="Arial" w:cs="Arial"/>
          <w:lang w:val="en-US"/>
        </w:rPr>
        <w:t xml:space="preserve">is </w:t>
      </w:r>
      <w:r w:rsidR="00856F8F" w:rsidRPr="00ED551E">
        <w:rPr>
          <w:rFonts w:ascii="Arial" w:hAnsi="Arial" w:cs="Arial"/>
          <w:lang w:val="en-US"/>
        </w:rPr>
        <w:t>less frequently</w:t>
      </w:r>
      <w:r w:rsidR="00D914EF" w:rsidRPr="00ED551E">
        <w:rPr>
          <w:rFonts w:ascii="Arial" w:hAnsi="Arial" w:cs="Arial"/>
          <w:lang w:val="en-US"/>
        </w:rPr>
        <w:t xml:space="preserve"> by a finer resource allocation</w:t>
      </w:r>
      <w:r w:rsidR="00856F8F" w:rsidRPr="00ED551E">
        <w:rPr>
          <w:rFonts w:ascii="Arial" w:hAnsi="Arial" w:cs="Arial"/>
          <w:lang w:val="en-US"/>
        </w:rPr>
        <w:t xml:space="preserve">, the Rel-15 </w:t>
      </w:r>
      <w:r w:rsidR="00D914EF" w:rsidRPr="00ED551E">
        <w:rPr>
          <w:rFonts w:ascii="Arial" w:hAnsi="Arial" w:cs="Arial"/>
          <w:lang w:val="en-US"/>
        </w:rPr>
        <w:t>adjustment by DCI/RRC</w:t>
      </w:r>
      <w:r w:rsidR="0002377E" w:rsidRPr="00ED551E">
        <w:rPr>
          <w:rFonts w:ascii="Arial" w:hAnsi="Arial" w:cs="Arial"/>
          <w:lang w:val="en-US"/>
        </w:rPr>
        <w:t xml:space="preserve"> </w:t>
      </w:r>
      <w:r w:rsidR="004459F6" w:rsidRPr="00ED551E">
        <w:rPr>
          <w:rFonts w:ascii="Arial" w:hAnsi="Arial" w:cs="Arial"/>
          <w:lang w:val="en-US"/>
        </w:rPr>
        <w:t xml:space="preserve">(for configured grant type 1 only) </w:t>
      </w:r>
      <w:r w:rsidR="006B5B46" w:rsidRPr="00ED551E">
        <w:rPr>
          <w:rFonts w:ascii="Arial" w:hAnsi="Arial" w:cs="Arial"/>
          <w:lang w:val="en-US"/>
        </w:rPr>
        <w:t xml:space="preserve">seems to be </w:t>
      </w:r>
      <w:r w:rsidR="00530A86" w:rsidRPr="00ED551E">
        <w:rPr>
          <w:rFonts w:ascii="Arial" w:hAnsi="Arial" w:cs="Arial"/>
          <w:lang w:val="en-US"/>
        </w:rPr>
        <w:t>enough</w:t>
      </w:r>
      <w:r w:rsidR="00D914EF" w:rsidRPr="00ED551E">
        <w:rPr>
          <w:rFonts w:ascii="Arial" w:hAnsi="Arial" w:cs="Arial"/>
          <w:lang w:val="en-US"/>
        </w:rPr>
        <w:t xml:space="preserve">. </w:t>
      </w:r>
    </w:p>
    <w:p w14:paraId="021E4A36" w14:textId="61C4FCAC" w:rsidR="004E0E66" w:rsidRPr="00ED551E" w:rsidRDefault="004E0E66" w:rsidP="004E0E66">
      <w:pPr>
        <w:pStyle w:val="Proposal"/>
        <w:rPr>
          <w:rFonts w:eastAsiaTheme="minorEastAsia" w:cs="Arial"/>
        </w:rPr>
      </w:pPr>
      <w:bookmarkStart w:id="31" w:name="_Toc7678905"/>
      <w:bookmarkStart w:id="32" w:name="_Toc7683333"/>
      <w:bookmarkStart w:id="33" w:name="_Toc7716124"/>
      <w:bookmarkStart w:id="34" w:name="_Toc7716154"/>
      <w:bookmarkStart w:id="35" w:name="_Toc11661980"/>
      <w:bookmarkStart w:id="36" w:name="_Toc11662244"/>
      <w:bookmarkStart w:id="37" w:name="_Toc11662947"/>
      <w:bookmarkStart w:id="38" w:name="_Toc11663217"/>
      <w:bookmarkStart w:id="39" w:name="_Toc11663396"/>
      <w:bookmarkStart w:id="40" w:name="_Toc11663409"/>
      <w:bookmarkStart w:id="41" w:name="_Toc16240778"/>
      <w:bookmarkStart w:id="42" w:name="_Toc16241041"/>
      <w:bookmarkStart w:id="43" w:name="_Toc16691176"/>
      <w:bookmarkStart w:id="44" w:name="_Toc16785647"/>
      <w:bookmarkStart w:id="45" w:name="_Toc20478489"/>
      <w:bookmarkStart w:id="46" w:name="_Toc20478611"/>
      <w:bookmarkStart w:id="47" w:name="_Toc20478781"/>
      <w:bookmarkStart w:id="48" w:name="_Toc20479416"/>
      <w:bookmarkStart w:id="49" w:name="_Toc20479463"/>
      <w:bookmarkStart w:id="50" w:name="_Toc20479576"/>
      <w:bookmarkStart w:id="51" w:name="_Toc20930426"/>
      <w:bookmarkStart w:id="52" w:name="_Toc23763663"/>
      <w:bookmarkStart w:id="53" w:name="_Toc23763685"/>
      <w:bookmarkStart w:id="54" w:name="_Toc23763914"/>
      <w:bookmarkStart w:id="55" w:name="_Toc4057164"/>
      <w:bookmarkStart w:id="56" w:name="_Toc4057187"/>
      <w:bookmarkStart w:id="57" w:name="_Toc4057281"/>
      <w:bookmarkStart w:id="58" w:name="_Toc4410053"/>
      <w:bookmarkStart w:id="59" w:name="_Toc4410069"/>
      <w:bookmarkStart w:id="60" w:name="_Toc4653332"/>
      <w:bookmarkStart w:id="61" w:name="_Toc4654663"/>
      <w:bookmarkStart w:id="62" w:name="_Toc4654935"/>
      <w:bookmarkStart w:id="63" w:name="_Toc4655170"/>
      <w:bookmarkStart w:id="64" w:name="_Toc7614893"/>
      <w:bookmarkStart w:id="65" w:name="_Toc23959840"/>
      <w:r w:rsidRPr="00ED551E">
        <w:rPr>
          <w:rFonts w:cs="Arial"/>
        </w:rPr>
        <w:lastRenderedPageBreak/>
        <w:t xml:space="preserve">RAN2 to confirm that the </w:t>
      </w:r>
      <w:r w:rsidRPr="00ED551E">
        <w:rPr>
          <w:rFonts w:cs="Arial"/>
          <w:lang w:val="en-US"/>
        </w:rPr>
        <w:t xml:space="preserve">existing reconfiguration mechanisms in Rel-15 </w:t>
      </w:r>
      <w:r w:rsidR="0082651E" w:rsidRPr="00ED551E">
        <w:rPr>
          <w:rFonts w:cs="Arial"/>
          <w:lang w:val="en-US"/>
        </w:rPr>
        <w:t xml:space="preserve">by DCI and RRC (for configured grant type 1 only) can </w:t>
      </w:r>
      <w:r w:rsidR="00F72E87" w:rsidRPr="00ED551E">
        <w:rPr>
          <w:rFonts w:cs="Arial"/>
          <w:lang w:val="en-US"/>
        </w:rPr>
        <w:t xml:space="preserve">also </w:t>
      </w:r>
      <w:r w:rsidR="00F72E87" w:rsidRPr="00ED551E">
        <w:rPr>
          <w:rFonts w:cs="Arial"/>
          <w:lang w:eastAsia="ja-JP"/>
        </w:rPr>
        <w:t>be used to mitigate the periodicity misalignment between TSN periodicity and CG/SPS periodicity</w:t>
      </w:r>
      <w:r w:rsidR="0082651E" w:rsidRPr="00ED551E">
        <w:rPr>
          <w:rFonts w:cs="Arial"/>
          <w:lang w:val="en-US"/>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5"/>
    </w:p>
    <w:bookmarkEnd w:id="55"/>
    <w:bookmarkEnd w:id="56"/>
    <w:bookmarkEnd w:id="57"/>
    <w:bookmarkEnd w:id="58"/>
    <w:bookmarkEnd w:id="59"/>
    <w:bookmarkEnd w:id="60"/>
    <w:bookmarkEnd w:id="61"/>
    <w:bookmarkEnd w:id="62"/>
    <w:bookmarkEnd w:id="63"/>
    <w:bookmarkEnd w:id="64"/>
    <w:p w14:paraId="2CE0208A" w14:textId="77777777" w:rsidR="00D24048" w:rsidRPr="00ED551E" w:rsidRDefault="00D24048" w:rsidP="00164589">
      <w:pPr>
        <w:rPr>
          <w:rFonts w:ascii="Arial" w:eastAsia="SimSun" w:hAnsi="Arial" w:cs="Arial"/>
        </w:rPr>
      </w:pPr>
    </w:p>
    <w:p w14:paraId="6330499E" w14:textId="3D1EB411" w:rsidR="00C055CF" w:rsidRPr="00ED551E" w:rsidRDefault="00606F38" w:rsidP="00606F38">
      <w:pPr>
        <w:rPr>
          <w:rFonts w:ascii="Arial" w:hAnsi="Arial" w:cs="Arial"/>
          <w:lang w:val="en-US"/>
        </w:rPr>
      </w:pPr>
      <w:r w:rsidRPr="00ED551E">
        <w:rPr>
          <w:rFonts w:ascii="Arial" w:eastAsia="SimSun" w:hAnsi="Arial" w:cs="Arial"/>
          <w:lang w:val="en-US"/>
        </w:rPr>
        <w:t xml:space="preserve">As captured in TR 38.825 </w:t>
      </w:r>
      <w:r w:rsidR="006452C9" w:rsidRPr="00ED551E">
        <w:rPr>
          <w:rFonts w:ascii="Arial" w:eastAsia="SimSun" w:hAnsi="Arial" w:cs="Arial"/>
          <w:lang w:val="en-US"/>
        </w:rPr>
        <w:t>S</w:t>
      </w:r>
      <w:r w:rsidRPr="00ED551E">
        <w:rPr>
          <w:rFonts w:ascii="Arial" w:eastAsia="SimSun" w:hAnsi="Arial" w:cs="Arial"/>
          <w:lang w:val="en-US"/>
        </w:rPr>
        <w:t>ection 6.5.2, the severity of this issue depends on the traffic's latency requirement and the frequency of misalignment occurrences.</w:t>
      </w:r>
      <w:r w:rsidR="00497D9E" w:rsidRPr="00ED551E">
        <w:rPr>
          <w:rFonts w:ascii="Arial" w:eastAsia="SimSun" w:hAnsi="Arial" w:cs="Arial"/>
          <w:lang w:val="en-US"/>
        </w:rPr>
        <w:t xml:space="preserve"> </w:t>
      </w:r>
      <w:r w:rsidR="00E02CF8" w:rsidRPr="00ED551E">
        <w:rPr>
          <w:rFonts w:ascii="Arial" w:hAnsi="Arial" w:cs="Arial"/>
          <w:lang w:val="en-US"/>
        </w:rPr>
        <w:t xml:space="preserve">For example, </w:t>
      </w:r>
      <w:r w:rsidR="0038474C" w:rsidRPr="00ED551E">
        <w:rPr>
          <w:rFonts w:ascii="Arial" w:hAnsi="Arial" w:cs="Arial"/>
          <w:lang w:val="en-US"/>
        </w:rPr>
        <w:t xml:space="preserve">in </w:t>
      </w:r>
      <w:r w:rsidR="00E02CF8" w:rsidRPr="00ED551E">
        <w:rPr>
          <w:rFonts w:ascii="Arial" w:hAnsi="Arial" w:cs="Arial"/>
          <w:lang w:val="en-US"/>
        </w:rPr>
        <w:t>a smart grid application</w:t>
      </w:r>
      <w:r w:rsidR="0038474C" w:rsidRPr="00ED551E">
        <w:rPr>
          <w:rFonts w:ascii="Arial" w:hAnsi="Arial" w:cs="Arial"/>
          <w:lang w:val="en-US"/>
        </w:rPr>
        <w:t xml:space="preserve">, the </w:t>
      </w:r>
      <w:r w:rsidR="00E02CF8" w:rsidRPr="00ED551E">
        <w:rPr>
          <w:rFonts w:ascii="Arial" w:hAnsi="Arial" w:cs="Arial"/>
          <w:lang w:val="en-US"/>
        </w:rPr>
        <w:t xml:space="preserve">traffic period </w:t>
      </w:r>
      <w:r w:rsidR="0038474C" w:rsidRPr="00ED551E">
        <w:rPr>
          <w:rFonts w:ascii="Arial" w:hAnsi="Arial" w:cs="Arial"/>
          <w:lang w:val="en-US"/>
        </w:rPr>
        <w:t xml:space="preserve">can be </w:t>
      </w:r>
      <w:r w:rsidR="00E02CF8" w:rsidRPr="00ED551E">
        <w:rPr>
          <w:rFonts w:ascii="Arial" w:hAnsi="Arial" w:cs="Arial"/>
          <w:lang w:val="en-US"/>
        </w:rPr>
        <w:t xml:space="preserve">0.833ms </w:t>
      </w:r>
      <w:r w:rsidR="0038474C" w:rsidRPr="00ED551E">
        <w:rPr>
          <w:rFonts w:ascii="Arial" w:hAnsi="Arial" w:cs="Arial"/>
          <w:lang w:val="en-US"/>
        </w:rPr>
        <w:t>(</w:t>
      </w:r>
      <w:r w:rsidR="00E844DD" w:rsidRPr="00ED551E">
        <w:rPr>
          <w:rFonts w:ascii="Arial" w:hAnsi="Arial" w:cs="Arial"/>
          <w:lang w:val="en-US"/>
        </w:rPr>
        <w:t xml:space="preserve">corresponding to </w:t>
      </w:r>
      <w:r w:rsidR="0038474C" w:rsidRPr="00ED551E">
        <w:rPr>
          <w:rFonts w:ascii="Arial" w:hAnsi="Arial" w:cs="Arial"/>
          <w:lang w:val="en-US"/>
        </w:rPr>
        <w:t>1200 Hz)</w:t>
      </w:r>
      <w:r w:rsidR="009E653A" w:rsidRPr="00ED551E">
        <w:rPr>
          <w:rFonts w:ascii="Arial" w:hAnsi="Arial" w:cs="Arial"/>
          <w:lang w:val="en-US"/>
        </w:rPr>
        <w:t xml:space="preserve"> and </w:t>
      </w:r>
      <w:r w:rsidR="00146AB0" w:rsidRPr="00ED551E">
        <w:rPr>
          <w:rFonts w:ascii="Arial" w:hAnsi="Arial" w:cs="Arial"/>
          <w:lang w:val="en-US"/>
        </w:rPr>
        <w:t>the</w:t>
      </w:r>
      <w:r w:rsidR="00E02CF8" w:rsidRPr="00ED551E">
        <w:rPr>
          <w:rFonts w:ascii="Arial" w:hAnsi="Arial" w:cs="Arial"/>
          <w:lang w:val="en-US"/>
        </w:rPr>
        <w:t xml:space="preserve"> latency guarantee </w:t>
      </w:r>
      <w:r w:rsidR="00146AB0" w:rsidRPr="00ED551E">
        <w:rPr>
          <w:rFonts w:ascii="Arial" w:hAnsi="Arial" w:cs="Arial"/>
          <w:lang w:val="en-US"/>
        </w:rPr>
        <w:t xml:space="preserve">is </w:t>
      </w:r>
      <w:r w:rsidR="00E02CF8" w:rsidRPr="00ED551E">
        <w:rPr>
          <w:rFonts w:ascii="Arial" w:hAnsi="Arial" w:cs="Arial"/>
          <w:lang w:val="en-US"/>
        </w:rPr>
        <w:t>0.833ms</w:t>
      </w:r>
      <w:r w:rsidR="00164589" w:rsidRPr="00ED551E">
        <w:rPr>
          <w:rFonts w:ascii="Arial" w:hAnsi="Arial" w:cs="Arial"/>
          <w:lang w:val="en-US"/>
        </w:rPr>
        <w:t xml:space="preserve">. </w:t>
      </w:r>
      <w:r w:rsidR="00FE4AB8" w:rsidRPr="00ED551E">
        <w:rPr>
          <w:rFonts w:ascii="Arial" w:hAnsi="Arial" w:cs="Arial"/>
          <w:lang w:val="en-US"/>
        </w:rPr>
        <w:t xml:space="preserve">For the deployment of 15 </w:t>
      </w:r>
      <w:proofErr w:type="spellStart"/>
      <w:r w:rsidR="00FE4AB8" w:rsidRPr="00ED551E">
        <w:rPr>
          <w:rFonts w:ascii="Arial" w:hAnsi="Arial" w:cs="Arial"/>
          <w:lang w:val="en-US"/>
        </w:rPr>
        <w:t>KHz</w:t>
      </w:r>
      <w:proofErr w:type="spellEnd"/>
      <w:r w:rsidR="00FE4AB8" w:rsidRPr="00ED551E">
        <w:rPr>
          <w:rFonts w:ascii="Arial" w:hAnsi="Arial" w:cs="Arial"/>
          <w:lang w:val="en-US"/>
        </w:rPr>
        <w:t xml:space="preserve"> sub-carrier spacing, the closest </w:t>
      </w:r>
      <w:r w:rsidR="000E3CA6" w:rsidRPr="00ED551E">
        <w:rPr>
          <w:rFonts w:ascii="Arial" w:hAnsi="Arial" w:cs="Arial"/>
          <w:lang w:val="en-US"/>
        </w:rPr>
        <w:t xml:space="preserve">SPS/CG </w:t>
      </w:r>
      <w:r w:rsidR="00945C2B" w:rsidRPr="00ED551E">
        <w:rPr>
          <w:rFonts w:ascii="Arial" w:hAnsi="Arial" w:cs="Arial"/>
          <w:lang w:val="en-US"/>
        </w:rPr>
        <w:t xml:space="preserve">periodicity is </w:t>
      </w:r>
      <w:r w:rsidR="002A2966" w:rsidRPr="00ED551E">
        <w:rPr>
          <w:rFonts w:ascii="Arial" w:hAnsi="Arial" w:cs="Arial"/>
          <w:lang w:val="en-US"/>
        </w:rPr>
        <w:t>1</w:t>
      </w:r>
      <w:r w:rsidR="00945C2B" w:rsidRPr="00ED551E">
        <w:rPr>
          <w:rFonts w:ascii="Arial" w:hAnsi="Arial" w:cs="Arial"/>
          <w:lang w:val="en-US"/>
        </w:rPr>
        <w:t xml:space="preserve"> </w:t>
      </w:r>
      <w:proofErr w:type="spellStart"/>
      <w:r w:rsidR="00945C2B" w:rsidRPr="00ED551E">
        <w:rPr>
          <w:rFonts w:ascii="Arial" w:hAnsi="Arial" w:cs="Arial"/>
          <w:lang w:val="en-US"/>
        </w:rPr>
        <w:t>ms</w:t>
      </w:r>
      <w:proofErr w:type="spellEnd"/>
      <w:r w:rsidR="00945C2B" w:rsidRPr="00ED551E">
        <w:rPr>
          <w:rFonts w:ascii="Arial" w:hAnsi="Arial" w:cs="Arial"/>
          <w:lang w:val="en-US"/>
        </w:rPr>
        <w:t xml:space="preserve"> </w:t>
      </w:r>
      <w:r w:rsidR="000E3CA6" w:rsidRPr="00ED551E">
        <w:rPr>
          <w:rFonts w:ascii="Arial" w:hAnsi="Arial" w:cs="Arial"/>
          <w:lang w:val="en-US"/>
        </w:rPr>
        <w:t xml:space="preserve">and suppose gNB allocate a transmission of 0.5 </w:t>
      </w:r>
      <w:proofErr w:type="spellStart"/>
      <w:r w:rsidR="000E3CA6" w:rsidRPr="00ED551E">
        <w:rPr>
          <w:rFonts w:ascii="Arial" w:hAnsi="Arial" w:cs="Arial"/>
          <w:lang w:val="en-US"/>
        </w:rPr>
        <w:t>ms.</w:t>
      </w:r>
      <w:proofErr w:type="spellEnd"/>
      <w:r w:rsidR="000E3CA6" w:rsidRPr="00ED551E">
        <w:rPr>
          <w:rFonts w:ascii="Arial" w:hAnsi="Arial" w:cs="Arial"/>
          <w:lang w:val="en-US"/>
        </w:rPr>
        <w:t xml:space="preserve"> </w:t>
      </w:r>
      <w:r w:rsidR="00B95CAD" w:rsidRPr="00ED551E">
        <w:rPr>
          <w:rFonts w:ascii="Arial" w:hAnsi="Arial" w:cs="Arial"/>
          <w:lang w:val="en-US"/>
        </w:rPr>
        <w:t xml:space="preserve">The </w:t>
      </w:r>
      <w:r w:rsidR="00B95CAD" w:rsidRPr="00ED551E">
        <w:rPr>
          <w:rFonts w:ascii="Arial" w:hAnsi="Arial" w:cs="Arial"/>
          <w:i/>
          <w:lang w:val="en-US"/>
        </w:rPr>
        <w:t>Delta</w:t>
      </w:r>
      <w:r w:rsidR="00BF1C59" w:rsidRPr="00ED551E">
        <w:rPr>
          <w:rFonts w:ascii="Arial" w:hAnsi="Arial" w:cs="Arial"/>
          <w:lang w:val="en-US"/>
        </w:rPr>
        <w:t xml:space="preserve"> (i.e., periodicity mis-match) </w:t>
      </w:r>
      <w:r w:rsidR="00B95CAD" w:rsidRPr="00ED551E">
        <w:rPr>
          <w:rFonts w:ascii="Arial" w:hAnsi="Arial" w:cs="Arial"/>
          <w:lang w:val="en-US"/>
        </w:rPr>
        <w:t xml:space="preserve">is 0.167 </w:t>
      </w:r>
      <w:proofErr w:type="spellStart"/>
      <w:r w:rsidR="00B95CAD" w:rsidRPr="00ED551E">
        <w:rPr>
          <w:rFonts w:ascii="Arial" w:hAnsi="Arial" w:cs="Arial"/>
          <w:lang w:val="en-US"/>
        </w:rPr>
        <w:t>ms</w:t>
      </w:r>
      <w:proofErr w:type="spellEnd"/>
      <w:r w:rsidR="00B95CAD" w:rsidRPr="00ED551E">
        <w:rPr>
          <w:rFonts w:ascii="Arial" w:hAnsi="Arial" w:cs="Arial"/>
          <w:lang w:val="en-US"/>
        </w:rPr>
        <w:t xml:space="preserve"> and </w:t>
      </w:r>
      <w:r w:rsidR="000E3CA6" w:rsidRPr="00ED551E">
        <w:rPr>
          <w:rFonts w:ascii="Arial" w:hAnsi="Arial" w:cs="Arial"/>
          <w:lang w:val="en-US"/>
        </w:rPr>
        <w:t>for every third packet</w:t>
      </w:r>
      <w:r w:rsidR="009E6C90" w:rsidRPr="00ED551E">
        <w:rPr>
          <w:rFonts w:ascii="Arial" w:hAnsi="Arial" w:cs="Arial"/>
          <w:lang w:val="en-US"/>
        </w:rPr>
        <w:t xml:space="preserve"> (i.e., every 2.5 </w:t>
      </w:r>
      <w:proofErr w:type="spellStart"/>
      <w:r w:rsidR="009E6C90" w:rsidRPr="00ED551E">
        <w:rPr>
          <w:rFonts w:ascii="Arial" w:hAnsi="Arial" w:cs="Arial"/>
          <w:lang w:val="en-US"/>
        </w:rPr>
        <w:t>ms</w:t>
      </w:r>
      <w:proofErr w:type="spellEnd"/>
      <w:r w:rsidR="009E6C90" w:rsidRPr="00ED551E">
        <w:rPr>
          <w:rFonts w:ascii="Arial" w:hAnsi="Arial" w:cs="Arial"/>
          <w:lang w:val="en-US"/>
        </w:rPr>
        <w:t>)</w:t>
      </w:r>
      <w:r w:rsidR="000E3CA6" w:rsidRPr="00ED551E">
        <w:rPr>
          <w:rFonts w:ascii="Arial" w:hAnsi="Arial" w:cs="Arial"/>
          <w:lang w:val="en-US"/>
        </w:rPr>
        <w:t xml:space="preserve">, the </w:t>
      </w:r>
      <w:r w:rsidR="0046113E" w:rsidRPr="00ED551E">
        <w:rPr>
          <w:rFonts w:ascii="Arial" w:hAnsi="Arial" w:cs="Arial"/>
          <w:lang w:val="en-US"/>
        </w:rPr>
        <w:t xml:space="preserve">accumulated </w:t>
      </w:r>
      <w:r w:rsidR="001D7C54" w:rsidRPr="00ED551E">
        <w:rPr>
          <w:rFonts w:ascii="Arial" w:hAnsi="Arial" w:cs="Arial"/>
          <w:lang w:val="en-US"/>
        </w:rPr>
        <w:t xml:space="preserve">offset is 0.5 </w:t>
      </w:r>
      <w:proofErr w:type="spellStart"/>
      <w:r w:rsidR="001D7C54" w:rsidRPr="00ED551E">
        <w:rPr>
          <w:rFonts w:ascii="Arial" w:hAnsi="Arial" w:cs="Arial"/>
          <w:lang w:val="en-US"/>
        </w:rPr>
        <w:t>ms</w:t>
      </w:r>
      <w:proofErr w:type="spellEnd"/>
      <w:r w:rsidR="001D7C54" w:rsidRPr="00ED551E">
        <w:rPr>
          <w:rFonts w:ascii="Arial" w:hAnsi="Arial" w:cs="Arial"/>
          <w:lang w:val="en-US"/>
        </w:rPr>
        <w:t xml:space="preserve"> and this calls for a need for adjustment </w:t>
      </w:r>
      <w:r w:rsidR="00DF6E31" w:rsidRPr="00ED551E">
        <w:rPr>
          <w:rFonts w:ascii="Arial" w:hAnsi="Arial" w:cs="Arial"/>
          <w:lang w:val="en-US"/>
        </w:rPr>
        <w:t>either through DCI or RRC</w:t>
      </w:r>
      <w:r w:rsidR="00D120F3" w:rsidRPr="00ED551E">
        <w:rPr>
          <w:rFonts w:ascii="Arial" w:hAnsi="Arial" w:cs="Arial"/>
          <w:lang w:val="en-US"/>
        </w:rPr>
        <w:t xml:space="preserve">. </w:t>
      </w:r>
      <w:r w:rsidR="00E92DEC" w:rsidRPr="00ED551E">
        <w:rPr>
          <w:rFonts w:ascii="Arial" w:hAnsi="Arial" w:cs="Arial"/>
          <w:lang w:val="en-US"/>
        </w:rPr>
        <w:t>This frequent</w:t>
      </w:r>
      <w:r w:rsidR="00011AD5" w:rsidRPr="00ED551E">
        <w:rPr>
          <w:rFonts w:ascii="Arial" w:hAnsi="Arial" w:cs="Arial"/>
          <w:lang w:val="en-US"/>
        </w:rPr>
        <w:t xml:space="preserve"> reconfiguration of every 2.5 </w:t>
      </w:r>
      <w:proofErr w:type="spellStart"/>
      <w:r w:rsidR="00011AD5" w:rsidRPr="00ED551E">
        <w:rPr>
          <w:rFonts w:ascii="Arial" w:hAnsi="Arial" w:cs="Arial"/>
          <w:lang w:val="en-US"/>
        </w:rPr>
        <w:t>ms</w:t>
      </w:r>
      <w:proofErr w:type="spellEnd"/>
      <w:r w:rsidR="00011AD5" w:rsidRPr="00ED551E">
        <w:rPr>
          <w:rFonts w:ascii="Arial" w:hAnsi="Arial" w:cs="Arial"/>
          <w:lang w:val="en-US"/>
        </w:rPr>
        <w:t xml:space="preserve"> might be excessive. </w:t>
      </w:r>
    </w:p>
    <w:p w14:paraId="7002BDA8" w14:textId="3DE3B1FF" w:rsidR="00071C02" w:rsidRPr="00ED551E" w:rsidRDefault="00036733" w:rsidP="00606F38">
      <w:pPr>
        <w:rPr>
          <w:rFonts w:ascii="Arial" w:hAnsi="Arial" w:cs="Arial"/>
          <w:lang w:val="en-US"/>
        </w:rPr>
      </w:pPr>
      <w:r w:rsidRPr="00ED551E">
        <w:rPr>
          <w:rFonts w:ascii="Arial" w:hAnsi="Arial" w:cs="Arial"/>
          <w:lang w:val="en-US"/>
        </w:rPr>
        <w:t xml:space="preserve">One solution </w:t>
      </w:r>
      <w:r w:rsidR="00833BA9" w:rsidRPr="00ED551E">
        <w:rPr>
          <w:rFonts w:ascii="Arial" w:hAnsi="Arial" w:cs="Arial"/>
          <w:lang w:val="en-US"/>
        </w:rPr>
        <w:t xml:space="preserve">to solve this issue </w:t>
      </w:r>
      <w:r w:rsidRPr="00ED551E">
        <w:rPr>
          <w:rFonts w:ascii="Arial" w:hAnsi="Arial" w:cs="Arial"/>
          <w:lang w:val="en-US"/>
        </w:rPr>
        <w:t xml:space="preserve">is </w:t>
      </w:r>
      <w:r w:rsidR="00654C39" w:rsidRPr="00ED551E">
        <w:rPr>
          <w:rFonts w:ascii="Arial" w:hAnsi="Arial" w:cs="Arial"/>
          <w:lang w:val="en-US"/>
        </w:rPr>
        <w:t xml:space="preserve">for gNB </w:t>
      </w:r>
      <w:r w:rsidRPr="00ED551E">
        <w:rPr>
          <w:rFonts w:ascii="Arial" w:hAnsi="Arial" w:cs="Arial"/>
          <w:lang w:val="en-US"/>
        </w:rPr>
        <w:t xml:space="preserve">to </w:t>
      </w:r>
      <w:r w:rsidR="00FE6335" w:rsidRPr="00ED551E">
        <w:rPr>
          <w:rFonts w:ascii="Arial" w:hAnsi="Arial" w:cs="Arial"/>
          <w:lang w:val="en-US"/>
        </w:rPr>
        <w:t xml:space="preserve">over-provision resources. </w:t>
      </w:r>
    </w:p>
    <w:p w14:paraId="7C8589FC" w14:textId="47591BFB" w:rsidR="00717B3D" w:rsidRPr="00ED551E" w:rsidRDefault="00717B3D" w:rsidP="00717B3D">
      <w:pPr>
        <w:rPr>
          <w:rFonts w:ascii="Arial" w:hAnsi="Arial" w:cs="Arial"/>
          <w:lang w:val="en-US"/>
        </w:rPr>
      </w:pPr>
      <w:r w:rsidRPr="00ED551E">
        <w:rPr>
          <w:rFonts w:ascii="Arial" w:hAnsi="Arial" w:cs="Arial"/>
          <w:lang w:val="en-US"/>
        </w:rPr>
        <w:t xml:space="preserve">For supporting this type of traffic (periodicity of 0.833 </w:t>
      </w:r>
      <w:proofErr w:type="spellStart"/>
      <w:r w:rsidRPr="00ED551E">
        <w:rPr>
          <w:rFonts w:ascii="Arial" w:hAnsi="Arial" w:cs="Arial"/>
          <w:lang w:val="en-US"/>
        </w:rPr>
        <w:t>ms</w:t>
      </w:r>
      <w:proofErr w:type="spellEnd"/>
      <w:r w:rsidRPr="00ED551E">
        <w:rPr>
          <w:rFonts w:ascii="Arial" w:hAnsi="Arial" w:cs="Arial"/>
          <w:lang w:val="en-US"/>
        </w:rPr>
        <w:t xml:space="preserve"> and latency target of 0.833 </w:t>
      </w:r>
      <w:proofErr w:type="spellStart"/>
      <w:r w:rsidRPr="00ED551E">
        <w:rPr>
          <w:rFonts w:ascii="Arial" w:hAnsi="Arial" w:cs="Arial"/>
          <w:lang w:val="en-US"/>
        </w:rPr>
        <w:t>ms</w:t>
      </w:r>
      <w:proofErr w:type="spellEnd"/>
      <w:r w:rsidRPr="00ED551E">
        <w:rPr>
          <w:rFonts w:ascii="Arial" w:hAnsi="Arial" w:cs="Arial"/>
          <w:lang w:val="en-US"/>
        </w:rPr>
        <w:t>) over the 5G</w:t>
      </w:r>
      <w:r w:rsidR="009133DA" w:rsidRPr="00ED551E">
        <w:rPr>
          <w:rFonts w:ascii="Arial" w:hAnsi="Arial" w:cs="Arial"/>
          <w:lang w:val="en-US"/>
        </w:rPr>
        <w:t xml:space="preserve">, </w:t>
      </w:r>
      <w:r w:rsidRPr="00ED551E">
        <w:rPr>
          <w:rFonts w:ascii="Arial" w:hAnsi="Arial" w:cs="Arial"/>
          <w:lang w:val="en-US"/>
        </w:rPr>
        <w:t xml:space="preserve">one example </w:t>
      </w:r>
      <w:r w:rsidR="004C64F2" w:rsidRPr="00ED551E">
        <w:rPr>
          <w:rFonts w:ascii="Arial" w:hAnsi="Arial" w:cs="Arial"/>
          <w:lang w:val="en-US"/>
        </w:rPr>
        <w:t xml:space="preserve">of using configured grant </w:t>
      </w:r>
      <w:r w:rsidRPr="00ED551E">
        <w:rPr>
          <w:rFonts w:ascii="Arial" w:hAnsi="Arial" w:cs="Arial"/>
          <w:lang w:val="en-US"/>
        </w:rPr>
        <w:t xml:space="preserve">is given. The RAN delivery target is set to 0.5 </w:t>
      </w:r>
      <w:proofErr w:type="spellStart"/>
      <w:r w:rsidRPr="00ED551E">
        <w:rPr>
          <w:rFonts w:ascii="Arial" w:hAnsi="Arial" w:cs="Arial"/>
          <w:lang w:val="en-US"/>
        </w:rPr>
        <w:t>ms.</w:t>
      </w:r>
      <w:proofErr w:type="spellEnd"/>
      <w:r w:rsidRPr="00ED551E">
        <w:rPr>
          <w:rFonts w:ascii="Arial" w:hAnsi="Arial" w:cs="Arial"/>
          <w:lang w:val="en-US"/>
        </w:rPr>
        <w:t xml:space="preserve"> The configured grant resources are allocated every 0.5ms with a duration of 0.5ms (using a 7-symbol long mini-slot). That makes resources available at time 0, 0.5,1, 1.5, 2, 2.5, 3, 3.5, 4, 4.5, 5, 5.5 milliseconds and so on.</w:t>
      </w:r>
      <w:r w:rsidR="00F46CF7" w:rsidRPr="00ED551E">
        <w:rPr>
          <w:rFonts w:ascii="Arial" w:hAnsi="Arial" w:cs="Arial"/>
          <w:lang w:val="en-US"/>
        </w:rPr>
        <w:t xml:space="preserve"> </w:t>
      </w:r>
    </w:p>
    <w:p w14:paraId="0F6DBDDD" w14:textId="17B76D90" w:rsidR="00164589" w:rsidRPr="00ED551E" w:rsidRDefault="00164589" w:rsidP="00164589">
      <w:pPr>
        <w:pStyle w:val="Caption"/>
        <w:keepNext/>
        <w:rPr>
          <w:rFonts w:cs="Arial"/>
          <w:lang w:val="en-US"/>
        </w:rPr>
      </w:pPr>
      <w:r w:rsidRPr="00ED551E">
        <w:rPr>
          <w:rFonts w:cs="Arial"/>
          <w:lang w:val="en-US"/>
        </w:rPr>
        <w:t xml:space="preserve">Table </w:t>
      </w:r>
      <w:r w:rsidRPr="00ED551E">
        <w:rPr>
          <w:rFonts w:cs="Arial"/>
        </w:rPr>
        <w:fldChar w:fldCharType="begin"/>
      </w:r>
      <w:r w:rsidRPr="00ED551E">
        <w:rPr>
          <w:rFonts w:cs="Arial"/>
          <w:lang w:val="en-US"/>
        </w:rPr>
        <w:instrText xml:space="preserve"> SEQ Table \* ARABIC </w:instrText>
      </w:r>
      <w:r w:rsidRPr="00ED551E">
        <w:rPr>
          <w:rFonts w:cs="Arial"/>
        </w:rPr>
        <w:fldChar w:fldCharType="separate"/>
      </w:r>
      <w:r w:rsidR="00FF198B">
        <w:rPr>
          <w:rFonts w:cs="Arial"/>
          <w:noProof/>
          <w:lang w:val="en-US"/>
        </w:rPr>
        <w:t>1</w:t>
      </w:r>
      <w:r w:rsidRPr="00ED551E">
        <w:rPr>
          <w:rFonts w:cs="Arial"/>
        </w:rPr>
        <w:fldChar w:fldCharType="end"/>
      </w:r>
      <w:r w:rsidRPr="00ED551E">
        <w:rPr>
          <w:rFonts w:cs="Arial"/>
          <w:lang w:val="en-US"/>
        </w:rPr>
        <w:t xml:space="preserve"> Configured</w:t>
      </w:r>
      <w:r w:rsidR="006D3AF4" w:rsidRPr="00ED551E">
        <w:rPr>
          <w:rFonts w:cs="Arial"/>
          <w:lang w:val="en-US"/>
        </w:rPr>
        <w:t xml:space="preserve"> </w:t>
      </w:r>
      <w:r w:rsidRPr="00ED551E">
        <w:rPr>
          <w:rFonts w:cs="Arial"/>
          <w:lang w:val="en-US"/>
        </w:rPr>
        <w:t>Grants to support the TSN traffic reducing the mis-alignment latency.</w:t>
      </w:r>
    </w:p>
    <w:tbl>
      <w:tblPr>
        <w:tblStyle w:val="TableGrid"/>
        <w:tblW w:w="10206" w:type="dxa"/>
        <w:tblLook w:val="04A0" w:firstRow="1" w:lastRow="0" w:firstColumn="1" w:lastColumn="0" w:noHBand="0" w:noVBand="1"/>
      </w:tblPr>
      <w:tblGrid>
        <w:gridCol w:w="2074"/>
        <w:gridCol w:w="920"/>
        <w:gridCol w:w="1072"/>
        <w:gridCol w:w="1072"/>
        <w:gridCol w:w="926"/>
        <w:gridCol w:w="1072"/>
        <w:gridCol w:w="1072"/>
        <w:gridCol w:w="926"/>
        <w:gridCol w:w="1072"/>
      </w:tblGrid>
      <w:tr w:rsidR="00164589" w:rsidRPr="00ED551E" w14:paraId="2408748F" w14:textId="77777777" w:rsidTr="00AA189A">
        <w:trPr>
          <w:trHeight w:val="397"/>
        </w:trPr>
        <w:tc>
          <w:tcPr>
            <w:tcW w:w="2074" w:type="dxa"/>
            <w:hideMark/>
          </w:tcPr>
          <w:p w14:paraId="00197572" w14:textId="77777777" w:rsidR="00164589" w:rsidRPr="00ED551E" w:rsidRDefault="00164589" w:rsidP="00AA189A">
            <w:pPr>
              <w:rPr>
                <w:rFonts w:ascii="Arial" w:hAnsi="Arial" w:cs="Arial"/>
                <w:color w:val="000000" w:themeColor="text1"/>
              </w:rPr>
            </w:pPr>
          </w:p>
        </w:tc>
        <w:tc>
          <w:tcPr>
            <w:tcW w:w="920" w:type="dxa"/>
            <w:hideMark/>
          </w:tcPr>
          <w:p w14:paraId="6BBB45B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1</w:t>
            </w:r>
            <w:r w:rsidRPr="00ED551E">
              <w:rPr>
                <w:rFonts w:ascii="Arial" w:hAnsi="Arial" w:cs="Arial"/>
                <w:color w:val="000000" w:themeColor="text1"/>
                <w:vertAlign w:val="superscript"/>
              </w:rPr>
              <w:t>st</w:t>
            </w:r>
          </w:p>
        </w:tc>
        <w:tc>
          <w:tcPr>
            <w:tcW w:w="1072" w:type="dxa"/>
            <w:hideMark/>
          </w:tcPr>
          <w:p w14:paraId="0A6D88BF"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2</w:t>
            </w:r>
            <w:r w:rsidRPr="00ED551E">
              <w:rPr>
                <w:rFonts w:ascii="Arial" w:hAnsi="Arial" w:cs="Arial"/>
                <w:color w:val="000000" w:themeColor="text1"/>
                <w:vertAlign w:val="superscript"/>
              </w:rPr>
              <w:t>nd</w:t>
            </w:r>
          </w:p>
        </w:tc>
        <w:tc>
          <w:tcPr>
            <w:tcW w:w="1072" w:type="dxa"/>
            <w:hideMark/>
          </w:tcPr>
          <w:p w14:paraId="2723C8CD"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3</w:t>
            </w:r>
            <w:r w:rsidRPr="00ED551E">
              <w:rPr>
                <w:rFonts w:ascii="Arial" w:hAnsi="Arial" w:cs="Arial"/>
                <w:color w:val="000000" w:themeColor="text1"/>
                <w:vertAlign w:val="superscript"/>
              </w:rPr>
              <w:t>rd</w:t>
            </w:r>
          </w:p>
        </w:tc>
        <w:tc>
          <w:tcPr>
            <w:tcW w:w="926" w:type="dxa"/>
            <w:hideMark/>
          </w:tcPr>
          <w:p w14:paraId="22DB29E8"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4</w:t>
            </w:r>
            <w:r w:rsidRPr="00ED551E">
              <w:rPr>
                <w:rFonts w:ascii="Arial" w:hAnsi="Arial" w:cs="Arial"/>
                <w:color w:val="000000" w:themeColor="text1"/>
                <w:vertAlign w:val="superscript"/>
              </w:rPr>
              <w:t>th</w:t>
            </w:r>
            <w:r w:rsidRPr="00ED551E">
              <w:rPr>
                <w:rFonts w:ascii="Arial" w:hAnsi="Arial" w:cs="Arial"/>
                <w:color w:val="000000" w:themeColor="text1"/>
              </w:rPr>
              <w:t xml:space="preserve"> </w:t>
            </w:r>
          </w:p>
        </w:tc>
        <w:tc>
          <w:tcPr>
            <w:tcW w:w="1072" w:type="dxa"/>
            <w:hideMark/>
          </w:tcPr>
          <w:p w14:paraId="4CE35D0E"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5</w:t>
            </w:r>
            <w:r w:rsidRPr="00ED551E">
              <w:rPr>
                <w:rFonts w:ascii="Arial" w:hAnsi="Arial" w:cs="Arial"/>
                <w:color w:val="000000" w:themeColor="text1"/>
                <w:vertAlign w:val="superscript"/>
              </w:rPr>
              <w:t>th</w:t>
            </w:r>
            <w:r w:rsidRPr="00ED551E">
              <w:rPr>
                <w:rFonts w:ascii="Arial" w:hAnsi="Arial" w:cs="Arial"/>
                <w:color w:val="000000" w:themeColor="text1"/>
              </w:rPr>
              <w:t xml:space="preserve"> </w:t>
            </w:r>
          </w:p>
        </w:tc>
        <w:tc>
          <w:tcPr>
            <w:tcW w:w="1072" w:type="dxa"/>
            <w:hideMark/>
          </w:tcPr>
          <w:p w14:paraId="4975CFA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6</w:t>
            </w:r>
            <w:r w:rsidRPr="00ED551E">
              <w:rPr>
                <w:rFonts w:ascii="Arial" w:hAnsi="Arial" w:cs="Arial"/>
                <w:color w:val="000000" w:themeColor="text1"/>
                <w:vertAlign w:val="superscript"/>
              </w:rPr>
              <w:t>th</w:t>
            </w:r>
          </w:p>
        </w:tc>
        <w:tc>
          <w:tcPr>
            <w:tcW w:w="926" w:type="dxa"/>
            <w:hideMark/>
          </w:tcPr>
          <w:p w14:paraId="47AB42C2"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7</w:t>
            </w:r>
            <w:r w:rsidRPr="00ED551E">
              <w:rPr>
                <w:rFonts w:ascii="Arial" w:hAnsi="Arial" w:cs="Arial"/>
                <w:color w:val="000000" w:themeColor="text1"/>
                <w:vertAlign w:val="superscript"/>
              </w:rPr>
              <w:t>th</w:t>
            </w:r>
          </w:p>
        </w:tc>
        <w:tc>
          <w:tcPr>
            <w:tcW w:w="1072" w:type="dxa"/>
            <w:hideMark/>
          </w:tcPr>
          <w:p w14:paraId="102CDC34"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8</w:t>
            </w:r>
            <w:r w:rsidRPr="00ED551E">
              <w:rPr>
                <w:rFonts w:ascii="Arial" w:hAnsi="Arial" w:cs="Arial"/>
                <w:color w:val="000000" w:themeColor="text1"/>
                <w:vertAlign w:val="superscript"/>
              </w:rPr>
              <w:t>th</w:t>
            </w:r>
          </w:p>
        </w:tc>
      </w:tr>
      <w:tr w:rsidR="00164589" w:rsidRPr="00ED551E" w14:paraId="1FCDBB8F" w14:textId="77777777" w:rsidTr="00AA189A">
        <w:trPr>
          <w:trHeight w:val="397"/>
        </w:trPr>
        <w:tc>
          <w:tcPr>
            <w:tcW w:w="2074" w:type="dxa"/>
            <w:hideMark/>
          </w:tcPr>
          <w:p w14:paraId="736C583B"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Arrival time (</w:t>
            </w:r>
            <w:proofErr w:type="spellStart"/>
            <w:r w:rsidRPr="00ED551E">
              <w:rPr>
                <w:rFonts w:ascii="Arial" w:hAnsi="Arial" w:cs="Arial"/>
                <w:color w:val="000000" w:themeColor="text1"/>
              </w:rPr>
              <w:t>ms</w:t>
            </w:r>
            <w:proofErr w:type="spellEnd"/>
            <w:r w:rsidRPr="00ED551E">
              <w:rPr>
                <w:rFonts w:ascii="Arial" w:hAnsi="Arial" w:cs="Arial"/>
                <w:color w:val="000000" w:themeColor="text1"/>
              </w:rPr>
              <w:t>)</w:t>
            </w:r>
          </w:p>
        </w:tc>
        <w:tc>
          <w:tcPr>
            <w:tcW w:w="920" w:type="dxa"/>
            <w:hideMark/>
          </w:tcPr>
          <w:p w14:paraId="1E81B7D0"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w:t>
            </w:r>
          </w:p>
        </w:tc>
        <w:tc>
          <w:tcPr>
            <w:tcW w:w="1072" w:type="dxa"/>
            <w:hideMark/>
          </w:tcPr>
          <w:p w14:paraId="71755B16"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 xml:space="preserve">0.833 </w:t>
            </w:r>
          </w:p>
        </w:tc>
        <w:tc>
          <w:tcPr>
            <w:tcW w:w="1072" w:type="dxa"/>
            <w:hideMark/>
          </w:tcPr>
          <w:p w14:paraId="3E34417F"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1.667</w:t>
            </w:r>
          </w:p>
        </w:tc>
        <w:tc>
          <w:tcPr>
            <w:tcW w:w="926" w:type="dxa"/>
            <w:hideMark/>
          </w:tcPr>
          <w:p w14:paraId="75C16B3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2.5</w:t>
            </w:r>
          </w:p>
        </w:tc>
        <w:tc>
          <w:tcPr>
            <w:tcW w:w="1072" w:type="dxa"/>
            <w:hideMark/>
          </w:tcPr>
          <w:p w14:paraId="183A30A3"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3.333</w:t>
            </w:r>
          </w:p>
        </w:tc>
        <w:tc>
          <w:tcPr>
            <w:tcW w:w="1072" w:type="dxa"/>
            <w:hideMark/>
          </w:tcPr>
          <w:p w14:paraId="0B689E2E"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4.167</w:t>
            </w:r>
          </w:p>
        </w:tc>
        <w:tc>
          <w:tcPr>
            <w:tcW w:w="926" w:type="dxa"/>
            <w:hideMark/>
          </w:tcPr>
          <w:p w14:paraId="478910B2"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5</w:t>
            </w:r>
          </w:p>
        </w:tc>
        <w:tc>
          <w:tcPr>
            <w:tcW w:w="1072" w:type="dxa"/>
            <w:hideMark/>
          </w:tcPr>
          <w:p w14:paraId="7052492A"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5.833</w:t>
            </w:r>
          </w:p>
        </w:tc>
      </w:tr>
      <w:tr w:rsidR="00164589" w:rsidRPr="00ED551E" w14:paraId="25777FE1" w14:textId="77777777" w:rsidTr="00AA189A">
        <w:trPr>
          <w:trHeight w:val="397"/>
        </w:trPr>
        <w:tc>
          <w:tcPr>
            <w:tcW w:w="2074" w:type="dxa"/>
          </w:tcPr>
          <w:p w14:paraId="32A1149F" w14:textId="77777777" w:rsidR="00164589" w:rsidRPr="00ED551E" w:rsidRDefault="00164589" w:rsidP="00AA189A">
            <w:pPr>
              <w:rPr>
                <w:rFonts w:ascii="Arial" w:hAnsi="Arial" w:cs="Arial"/>
              </w:rPr>
            </w:pPr>
            <w:r w:rsidRPr="00ED551E">
              <w:rPr>
                <w:rFonts w:ascii="Arial" w:hAnsi="Arial" w:cs="Arial"/>
              </w:rPr>
              <w:t>RAN delivery target (</w:t>
            </w:r>
            <w:proofErr w:type="spellStart"/>
            <w:r w:rsidRPr="00ED551E">
              <w:rPr>
                <w:rFonts w:ascii="Arial" w:hAnsi="Arial" w:cs="Arial"/>
              </w:rPr>
              <w:t>ms</w:t>
            </w:r>
            <w:proofErr w:type="spellEnd"/>
            <w:r w:rsidRPr="00ED551E">
              <w:rPr>
                <w:rFonts w:ascii="Arial" w:hAnsi="Arial" w:cs="Arial"/>
              </w:rPr>
              <w:t>)</w:t>
            </w:r>
          </w:p>
        </w:tc>
        <w:tc>
          <w:tcPr>
            <w:tcW w:w="920" w:type="dxa"/>
          </w:tcPr>
          <w:p w14:paraId="68A0F006"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01251556"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06B04116"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926" w:type="dxa"/>
          </w:tcPr>
          <w:p w14:paraId="32BDAF5A"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31FCE42E"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4DCA77B0"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926" w:type="dxa"/>
          </w:tcPr>
          <w:p w14:paraId="6B5E7B4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22AB6CBE"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r>
      <w:tr w:rsidR="00164589" w:rsidRPr="00ED551E" w14:paraId="6B8A196A" w14:textId="77777777" w:rsidTr="00AA189A">
        <w:trPr>
          <w:trHeight w:val="397"/>
        </w:trPr>
        <w:tc>
          <w:tcPr>
            <w:tcW w:w="2074" w:type="dxa"/>
            <w:hideMark/>
          </w:tcPr>
          <w:p w14:paraId="74719FD2" w14:textId="59D2C454" w:rsidR="00164589" w:rsidRPr="00ED551E" w:rsidRDefault="00164589" w:rsidP="00AA189A">
            <w:pPr>
              <w:rPr>
                <w:rFonts w:ascii="Arial" w:hAnsi="Arial" w:cs="Arial"/>
                <w:color w:val="000000" w:themeColor="text1"/>
              </w:rPr>
            </w:pPr>
            <w:r w:rsidRPr="00ED551E">
              <w:rPr>
                <w:rFonts w:ascii="Arial" w:hAnsi="Arial" w:cs="Arial"/>
                <w:lang w:val="en-US"/>
              </w:rPr>
              <w:t>Start of the CG resource with the least alignment latency</w:t>
            </w:r>
            <w:r w:rsidR="00E516F7" w:rsidRPr="00ED551E">
              <w:rPr>
                <w:rFonts w:ascii="Arial" w:hAnsi="Arial" w:cs="Arial"/>
                <w:lang w:val="en-US"/>
              </w:rPr>
              <w:t xml:space="preserve"> (</w:t>
            </w:r>
            <w:proofErr w:type="spellStart"/>
            <w:r w:rsidR="00E516F7" w:rsidRPr="00ED551E">
              <w:rPr>
                <w:rFonts w:ascii="Arial" w:hAnsi="Arial" w:cs="Arial"/>
                <w:lang w:val="en-US"/>
              </w:rPr>
              <w:t>ms</w:t>
            </w:r>
            <w:proofErr w:type="spellEnd"/>
            <w:r w:rsidR="00E516F7" w:rsidRPr="00ED551E">
              <w:rPr>
                <w:rFonts w:ascii="Arial" w:hAnsi="Arial" w:cs="Arial"/>
                <w:lang w:val="en-US"/>
              </w:rPr>
              <w:t>)</w:t>
            </w:r>
          </w:p>
        </w:tc>
        <w:tc>
          <w:tcPr>
            <w:tcW w:w="920" w:type="dxa"/>
            <w:hideMark/>
          </w:tcPr>
          <w:p w14:paraId="460D2743"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w:t>
            </w:r>
          </w:p>
        </w:tc>
        <w:tc>
          <w:tcPr>
            <w:tcW w:w="1072" w:type="dxa"/>
            <w:hideMark/>
          </w:tcPr>
          <w:p w14:paraId="01A8057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1</w:t>
            </w:r>
          </w:p>
        </w:tc>
        <w:tc>
          <w:tcPr>
            <w:tcW w:w="1072" w:type="dxa"/>
            <w:hideMark/>
          </w:tcPr>
          <w:p w14:paraId="25E57A32"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2</w:t>
            </w:r>
          </w:p>
        </w:tc>
        <w:tc>
          <w:tcPr>
            <w:tcW w:w="926" w:type="dxa"/>
            <w:hideMark/>
          </w:tcPr>
          <w:p w14:paraId="6F8DA834"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2.5</w:t>
            </w:r>
          </w:p>
        </w:tc>
        <w:tc>
          <w:tcPr>
            <w:tcW w:w="1072" w:type="dxa"/>
            <w:hideMark/>
          </w:tcPr>
          <w:p w14:paraId="287AC8A4"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3.5</w:t>
            </w:r>
          </w:p>
        </w:tc>
        <w:tc>
          <w:tcPr>
            <w:tcW w:w="1072" w:type="dxa"/>
            <w:hideMark/>
          </w:tcPr>
          <w:p w14:paraId="09701379"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4.5</w:t>
            </w:r>
          </w:p>
        </w:tc>
        <w:tc>
          <w:tcPr>
            <w:tcW w:w="926" w:type="dxa"/>
            <w:hideMark/>
          </w:tcPr>
          <w:p w14:paraId="2BA7BEE8"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5</w:t>
            </w:r>
          </w:p>
        </w:tc>
        <w:tc>
          <w:tcPr>
            <w:tcW w:w="1072" w:type="dxa"/>
            <w:hideMark/>
          </w:tcPr>
          <w:p w14:paraId="5D539BBA"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6</w:t>
            </w:r>
          </w:p>
        </w:tc>
      </w:tr>
    </w:tbl>
    <w:p w14:paraId="4B10FDE2" w14:textId="4EBC0368" w:rsidR="00021E56" w:rsidRPr="00ED551E" w:rsidRDefault="007606E0" w:rsidP="003E133A">
      <w:pPr>
        <w:rPr>
          <w:rFonts w:ascii="Arial" w:hAnsi="Arial" w:cs="Arial"/>
          <w:lang w:val="en-US"/>
        </w:rPr>
      </w:pPr>
      <w:bookmarkStart w:id="66" w:name="_Toc4654665"/>
      <w:bookmarkStart w:id="67" w:name="_Toc4654937"/>
      <w:bookmarkStart w:id="68" w:name="_Toc4655172"/>
      <w:bookmarkStart w:id="69" w:name="_Toc7614895"/>
      <w:bookmarkStart w:id="70" w:name="_Toc7678903"/>
      <w:bookmarkStart w:id="71" w:name="_Toc7683331"/>
      <w:bookmarkStart w:id="72" w:name="_Toc7716122"/>
      <w:bookmarkStart w:id="73" w:name="_Toc7716166"/>
      <w:bookmarkStart w:id="74" w:name="_Toc11661983"/>
      <w:bookmarkStart w:id="75" w:name="_Toc11662247"/>
      <w:r w:rsidRPr="00ED551E">
        <w:rPr>
          <w:rFonts w:ascii="Arial" w:hAnsi="Arial" w:cs="Arial"/>
          <w:lang w:val="en-US"/>
        </w:rPr>
        <w:t xml:space="preserve">Note that, for larger TSN periodicities such as 16.67 </w:t>
      </w:r>
      <w:proofErr w:type="spellStart"/>
      <w:r w:rsidRPr="00ED551E">
        <w:rPr>
          <w:rFonts w:ascii="Arial" w:hAnsi="Arial" w:cs="Arial"/>
          <w:lang w:val="en-US"/>
        </w:rPr>
        <w:t>ms</w:t>
      </w:r>
      <w:proofErr w:type="spellEnd"/>
      <w:r w:rsidRPr="00ED551E">
        <w:rPr>
          <w:rFonts w:ascii="Arial" w:hAnsi="Arial" w:cs="Arial"/>
          <w:lang w:val="en-US"/>
        </w:rPr>
        <w:t xml:space="preserve">, </w:t>
      </w:r>
      <w:r w:rsidR="008211FB" w:rsidRPr="00ED551E">
        <w:rPr>
          <w:rFonts w:ascii="Arial" w:hAnsi="Arial" w:cs="Arial"/>
          <w:lang w:val="en-US"/>
        </w:rPr>
        <w:t>although a reconfiguration might be need</w:t>
      </w:r>
      <w:r w:rsidR="00F610B0" w:rsidRPr="00ED551E">
        <w:rPr>
          <w:rFonts w:ascii="Arial" w:hAnsi="Arial" w:cs="Arial"/>
          <w:lang w:val="en-US"/>
        </w:rPr>
        <w:t>ed</w:t>
      </w:r>
      <w:r w:rsidR="008211FB" w:rsidRPr="00ED551E">
        <w:rPr>
          <w:rFonts w:ascii="Arial" w:hAnsi="Arial" w:cs="Arial"/>
          <w:lang w:val="en-US"/>
        </w:rPr>
        <w:t xml:space="preserve"> every third packet, but the </w:t>
      </w:r>
      <w:r w:rsidRPr="00ED551E">
        <w:rPr>
          <w:rFonts w:ascii="Arial" w:hAnsi="Arial" w:cs="Arial"/>
          <w:lang w:val="en-US"/>
        </w:rPr>
        <w:t xml:space="preserve">frequency of reconfiguration </w:t>
      </w:r>
      <w:r w:rsidR="008211FB" w:rsidRPr="00ED551E">
        <w:rPr>
          <w:rFonts w:ascii="Arial" w:hAnsi="Arial" w:cs="Arial"/>
          <w:lang w:val="en-US"/>
        </w:rPr>
        <w:t xml:space="preserve">in absolute time </w:t>
      </w:r>
      <w:r w:rsidRPr="00ED551E">
        <w:rPr>
          <w:rFonts w:ascii="Arial" w:hAnsi="Arial" w:cs="Arial"/>
          <w:lang w:val="en-US"/>
        </w:rPr>
        <w:t>is</w:t>
      </w:r>
      <w:r w:rsidR="008211FB" w:rsidRPr="00ED551E">
        <w:rPr>
          <w:rFonts w:ascii="Arial" w:hAnsi="Arial" w:cs="Arial"/>
          <w:lang w:val="en-US"/>
        </w:rPr>
        <w:t xml:space="preserve"> </w:t>
      </w:r>
      <w:r w:rsidR="005077C8" w:rsidRPr="00ED551E">
        <w:rPr>
          <w:rFonts w:ascii="Arial" w:hAnsi="Arial" w:cs="Arial"/>
          <w:lang w:val="en-US"/>
        </w:rPr>
        <w:t xml:space="preserve">still acceptable (in this case, it is 50 </w:t>
      </w:r>
      <w:proofErr w:type="spellStart"/>
      <w:r w:rsidR="005077C8" w:rsidRPr="00ED551E">
        <w:rPr>
          <w:rFonts w:ascii="Arial" w:hAnsi="Arial" w:cs="Arial"/>
          <w:lang w:val="en-US"/>
        </w:rPr>
        <w:t>ms</w:t>
      </w:r>
      <w:proofErr w:type="spellEnd"/>
      <w:r w:rsidR="005077C8" w:rsidRPr="00ED551E">
        <w:rPr>
          <w:rFonts w:ascii="Arial" w:hAnsi="Arial" w:cs="Arial"/>
          <w:lang w:val="en-US"/>
        </w:rPr>
        <w:t>).</w:t>
      </w:r>
      <w:r w:rsidR="003E133A" w:rsidRPr="00ED551E">
        <w:rPr>
          <w:rFonts w:ascii="Arial" w:hAnsi="Arial" w:cs="Arial"/>
          <w:lang w:val="en-US"/>
        </w:rPr>
        <w:t xml:space="preserve"> </w:t>
      </w:r>
    </w:p>
    <w:p w14:paraId="2ED6D576" w14:textId="7B2B66BB" w:rsidR="007606E0" w:rsidRPr="00ED551E" w:rsidRDefault="003E133A" w:rsidP="003E133A">
      <w:pPr>
        <w:rPr>
          <w:rFonts w:ascii="Arial" w:hAnsi="Arial" w:cs="Arial"/>
          <w:lang w:val="en-US"/>
        </w:rPr>
      </w:pPr>
      <w:r w:rsidRPr="00ED551E">
        <w:rPr>
          <w:rFonts w:ascii="Arial" w:hAnsi="Arial" w:cs="Arial"/>
          <w:lang w:val="en-US"/>
        </w:rPr>
        <w:t>Thus, we observe that</w:t>
      </w:r>
    </w:p>
    <w:p w14:paraId="540F304B" w14:textId="3F1C51F1" w:rsidR="00036065" w:rsidRPr="00ED551E" w:rsidRDefault="00772D96" w:rsidP="00C651F1">
      <w:pPr>
        <w:pStyle w:val="Observation"/>
        <w:spacing w:before="120"/>
        <w:ind w:left="357" w:hanging="357"/>
        <w:rPr>
          <w:rFonts w:cs="Arial"/>
          <w:lang w:val="en-US"/>
        </w:rPr>
      </w:pPr>
      <w:bookmarkStart w:id="76" w:name="_Toc11662462"/>
      <w:bookmarkStart w:id="77" w:name="_Toc16691179"/>
      <w:bookmarkStart w:id="78" w:name="_Toc20478593"/>
      <w:bookmarkStart w:id="79" w:name="_Toc20479411"/>
      <w:bookmarkStart w:id="80" w:name="_Toc20479458"/>
      <w:bookmarkStart w:id="81" w:name="_Toc20479582"/>
      <w:bookmarkStart w:id="82" w:name="_Toc20479651"/>
      <w:bookmarkStart w:id="83" w:name="_Toc20930432"/>
      <w:bookmarkStart w:id="84" w:name="_Toc23763661"/>
      <w:bookmarkStart w:id="85" w:name="_Toc23763683"/>
      <w:bookmarkStart w:id="86" w:name="_Toc23763917"/>
      <w:bookmarkStart w:id="87" w:name="_Toc16240781"/>
      <w:bookmarkStart w:id="88" w:name="_Toc23959838"/>
      <w:r w:rsidRPr="00ED551E">
        <w:rPr>
          <w:rFonts w:cs="Arial"/>
          <w:lang w:val="en-US"/>
        </w:rPr>
        <w:t>I</w:t>
      </w:r>
      <w:r w:rsidR="00903219" w:rsidRPr="00ED551E">
        <w:rPr>
          <w:rFonts w:cs="Arial"/>
          <w:lang w:val="en-US"/>
        </w:rPr>
        <w:t xml:space="preserve">n the case of a very short TSN periodicity, </w:t>
      </w:r>
      <w:r w:rsidR="00036065" w:rsidRPr="00ED551E">
        <w:rPr>
          <w:rFonts w:cs="Arial"/>
          <w:lang w:val="en-US"/>
        </w:rPr>
        <w:t xml:space="preserve">gNB </w:t>
      </w:r>
      <w:r w:rsidR="00EC6BB8" w:rsidRPr="00ED551E">
        <w:rPr>
          <w:rFonts w:cs="Arial"/>
          <w:lang w:val="en-US"/>
        </w:rPr>
        <w:t xml:space="preserve">need to </w:t>
      </w:r>
      <w:r w:rsidR="00036065" w:rsidRPr="00ED551E">
        <w:rPr>
          <w:rFonts w:cs="Arial"/>
          <w:lang w:val="en-US"/>
        </w:rPr>
        <w:t>over-provision resources to solve the misalignment issues</w:t>
      </w:r>
      <w:bookmarkEnd w:id="66"/>
      <w:bookmarkEnd w:id="67"/>
      <w:bookmarkEnd w:id="68"/>
      <w:bookmarkEnd w:id="69"/>
      <w:bookmarkEnd w:id="70"/>
      <w:r w:rsidR="00D5006A" w:rsidRPr="00ED551E">
        <w:rPr>
          <w:rFonts w:cs="Arial"/>
          <w:lang w:val="en-US"/>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8"/>
      <w:r w:rsidR="00036065" w:rsidRPr="00ED551E">
        <w:rPr>
          <w:rFonts w:cs="Arial"/>
          <w:lang w:val="en-US"/>
        </w:rPr>
        <w:t xml:space="preserve"> </w:t>
      </w:r>
      <w:bookmarkEnd w:id="87"/>
    </w:p>
    <w:p w14:paraId="19168FAC" w14:textId="77777777" w:rsidR="0043628D" w:rsidRPr="00ED551E" w:rsidRDefault="0043628D" w:rsidP="004B4758">
      <w:pPr>
        <w:pStyle w:val="Observation"/>
        <w:numPr>
          <w:ilvl w:val="0"/>
          <w:numId w:val="0"/>
        </w:numPr>
        <w:ind w:left="360" w:hanging="360"/>
        <w:rPr>
          <w:rFonts w:cs="Arial"/>
          <w:lang w:val="en-US"/>
        </w:rPr>
      </w:pPr>
    </w:p>
    <w:p w14:paraId="1F2E4A6B" w14:textId="2718C8B1" w:rsidR="00164589" w:rsidRPr="00ED551E" w:rsidRDefault="005E4FE0" w:rsidP="00164589">
      <w:pPr>
        <w:rPr>
          <w:rFonts w:ascii="Arial" w:hAnsi="Arial" w:cs="Arial"/>
          <w:lang w:val="en-US"/>
        </w:rPr>
      </w:pPr>
      <w:r w:rsidRPr="00ED551E">
        <w:rPr>
          <w:rFonts w:ascii="Arial" w:hAnsi="Arial" w:cs="Arial"/>
          <w:lang w:val="en-US"/>
        </w:rPr>
        <w:t xml:space="preserve">The last row of the </w:t>
      </w:r>
      <w:r w:rsidR="007B2D24" w:rsidRPr="00ED551E">
        <w:rPr>
          <w:rFonts w:ascii="Arial" w:hAnsi="Arial" w:cs="Arial"/>
          <w:lang w:val="en-US"/>
        </w:rPr>
        <w:t xml:space="preserve">above </w:t>
      </w:r>
      <w:r w:rsidRPr="00ED551E">
        <w:rPr>
          <w:rFonts w:ascii="Arial" w:hAnsi="Arial" w:cs="Arial"/>
          <w:lang w:val="en-US"/>
        </w:rPr>
        <w:t xml:space="preserve">table shows which CG resource is </w:t>
      </w:r>
      <w:r w:rsidR="00B644AA" w:rsidRPr="00ED551E">
        <w:rPr>
          <w:rFonts w:ascii="Arial" w:hAnsi="Arial" w:cs="Arial"/>
          <w:lang w:val="en-US"/>
        </w:rPr>
        <w:t>used</w:t>
      </w:r>
      <w:r w:rsidRPr="00ED551E">
        <w:rPr>
          <w:rFonts w:ascii="Arial" w:hAnsi="Arial" w:cs="Arial"/>
          <w:lang w:val="en-US"/>
        </w:rPr>
        <w:t xml:space="preserve"> for transmission.</w:t>
      </w:r>
      <w:r w:rsidR="007C45A6" w:rsidRPr="00ED551E">
        <w:rPr>
          <w:rFonts w:ascii="Arial" w:hAnsi="Arial" w:cs="Arial"/>
          <w:lang w:val="en-US"/>
        </w:rPr>
        <w:t xml:space="preserve"> </w:t>
      </w:r>
      <w:r w:rsidR="00B5715A" w:rsidRPr="00ED551E">
        <w:rPr>
          <w:rFonts w:ascii="Arial" w:hAnsi="Arial" w:cs="Arial"/>
          <w:lang w:val="en-US"/>
        </w:rPr>
        <w:t>Not</w:t>
      </w:r>
      <w:r w:rsidR="007C45A6" w:rsidRPr="00ED551E">
        <w:rPr>
          <w:rFonts w:ascii="Arial" w:hAnsi="Arial" w:cs="Arial"/>
          <w:lang w:val="en-US"/>
        </w:rPr>
        <w:t xml:space="preserve"> all available configured grants </w:t>
      </w:r>
      <w:r w:rsidR="00B5715A" w:rsidRPr="00ED551E">
        <w:rPr>
          <w:rFonts w:ascii="Arial" w:hAnsi="Arial" w:cs="Arial"/>
          <w:lang w:val="en-US"/>
        </w:rPr>
        <w:t>are</w:t>
      </w:r>
      <w:r w:rsidR="007C45A6" w:rsidRPr="00ED551E">
        <w:rPr>
          <w:rFonts w:ascii="Arial" w:hAnsi="Arial" w:cs="Arial"/>
          <w:lang w:val="en-US"/>
        </w:rPr>
        <w:t xml:space="preserve"> used, e.g., the CG resource at 0.5 millisecond and 1.5 milliseconds are not used</w:t>
      </w:r>
      <w:r w:rsidR="000B3A93" w:rsidRPr="00ED551E">
        <w:rPr>
          <w:rFonts w:ascii="Arial" w:hAnsi="Arial" w:cs="Arial"/>
          <w:lang w:val="en-US"/>
        </w:rPr>
        <w:t>.</w:t>
      </w:r>
      <w:r w:rsidR="007C45A6" w:rsidRPr="00ED551E">
        <w:rPr>
          <w:rFonts w:ascii="Arial" w:hAnsi="Arial" w:cs="Arial"/>
          <w:lang w:val="en-US"/>
        </w:rPr>
        <w:t xml:space="preserve"> In this example, </w:t>
      </w:r>
      <w:r w:rsidR="00B5715A" w:rsidRPr="00ED551E">
        <w:rPr>
          <w:rFonts w:ascii="Arial" w:hAnsi="Arial" w:cs="Arial"/>
          <w:lang w:val="en-US"/>
        </w:rPr>
        <w:t>o</w:t>
      </w:r>
      <w:r w:rsidR="00164589" w:rsidRPr="00ED551E">
        <w:rPr>
          <w:rFonts w:ascii="Arial" w:hAnsi="Arial" w:cs="Arial"/>
          <w:lang w:val="en-US"/>
        </w:rPr>
        <w:t>nly the 1</w:t>
      </w:r>
      <w:r w:rsidR="00164589" w:rsidRPr="00ED551E">
        <w:rPr>
          <w:rFonts w:ascii="Arial" w:hAnsi="Arial" w:cs="Arial"/>
          <w:vertAlign w:val="superscript"/>
          <w:lang w:val="en-US"/>
        </w:rPr>
        <w:t>st</w:t>
      </w:r>
      <w:r w:rsidR="00B644AA" w:rsidRPr="00ED551E">
        <w:rPr>
          <w:rFonts w:ascii="Arial" w:hAnsi="Arial" w:cs="Arial"/>
          <w:lang w:val="en-US"/>
        </w:rPr>
        <w:t xml:space="preserve">, </w:t>
      </w:r>
      <w:r w:rsidR="00164589" w:rsidRPr="00ED551E">
        <w:rPr>
          <w:rFonts w:ascii="Arial" w:hAnsi="Arial" w:cs="Arial"/>
          <w:lang w:val="en-US"/>
        </w:rPr>
        <w:t>3</w:t>
      </w:r>
      <w:r w:rsidR="00164589" w:rsidRPr="00ED551E">
        <w:rPr>
          <w:rFonts w:ascii="Arial" w:hAnsi="Arial" w:cs="Arial"/>
          <w:vertAlign w:val="superscript"/>
          <w:lang w:val="en-US"/>
        </w:rPr>
        <w:t>rd</w:t>
      </w:r>
      <w:r w:rsidR="00B644AA" w:rsidRPr="00ED551E">
        <w:rPr>
          <w:rFonts w:ascii="Arial" w:hAnsi="Arial" w:cs="Arial"/>
          <w:lang w:val="en-US"/>
        </w:rPr>
        <w:t xml:space="preserve">, </w:t>
      </w:r>
      <w:r w:rsidR="00164589" w:rsidRPr="00ED551E">
        <w:rPr>
          <w:rFonts w:ascii="Arial" w:hAnsi="Arial" w:cs="Arial"/>
          <w:lang w:val="en-US"/>
        </w:rPr>
        <w:t>and</w:t>
      </w:r>
      <w:r w:rsidR="00B644AA" w:rsidRPr="00ED551E">
        <w:rPr>
          <w:rFonts w:ascii="Arial" w:hAnsi="Arial" w:cs="Arial"/>
          <w:lang w:val="en-US"/>
        </w:rPr>
        <w:t xml:space="preserve"> </w:t>
      </w:r>
      <w:r w:rsidR="00164589" w:rsidRPr="00ED551E">
        <w:rPr>
          <w:rFonts w:ascii="Arial" w:hAnsi="Arial" w:cs="Arial"/>
          <w:lang w:val="en-US"/>
        </w:rPr>
        <w:t>5</w:t>
      </w:r>
      <w:r w:rsidR="00164589" w:rsidRPr="00ED551E">
        <w:rPr>
          <w:rFonts w:ascii="Arial" w:hAnsi="Arial" w:cs="Arial"/>
          <w:vertAlign w:val="superscript"/>
          <w:lang w:val="en-US"/>
        </w:rPr>
        <w:t>th</w:t>
      </w:r>
      <w:r w:rsidR="00B644AA" w:rsidRPr="00ED551E">
        <w:rPr>
          <w:rFonts w:ascii="Arial" w:hAnsi="Arial" w:cs="Arial"/>
          <w:lang w:val="en-US"/>
        </w:rPr>
        <w:t xml:space="preserve"> </w:t>
      </w:r>
      <w:r w:rsidR="00164589" w:rsidRPr="00ED551E">
        <w:rPr>
          <w:rFonts w:ascii="Arial" w:hAnsi="Arial" w:cs="Arial"/>
          <w:lang w:val="en-US"/>
        </w:rPr>
        <w:t>configured grants will be used, while the 2</w:t>
      </w:r>
      <w:r w:rsidR="00164589" w:rsidRPr="00ED551E">
        <w:rPr>
          <w:rFonts w:ascii="Arial" w:hAnsi="Arial" w:cs="Arial"/>
          <w:vertAlign w:val="superscript"/>
          <w:lang w:val="en-US"/>
        </w:rPr>
        <w:t>nd</w:t>
      </w:r>
      <w:r w:rsidR="00B644AA" w:rsidRPr="00ED551E">
        <w:rPr>
          <w:rFonts w:ascii="Arial" w:hAnsi="Arial" w:cs="Arial"/>
          <w:lang w:val="en-US"/>
        </w:rPr>
        <w:t xml:space="preserve"> </w:t>
      </w:r>
      <w:r w:rsidR="00164589" w:rsidRPr="00ED551E">
        <w:rPr>
          <w:rFonts w:ascii="Arial" w:hAnsi="Arial" w:cs="Arial"/>
          <w:lang w:val="en-US"/>
        </w:rPr>
        <w:t>and the 4</w:t>
      </w:r>
      <w:r w:rsidR="00164589" w:rsidRPr="00ED551E">
        <w:rPr>
          <w:rFonts w:ascii="Arial" w:hAnsi="Arial" w:cs="Arial"/>
          <w:vertAlign w:val="superscript"/>
          <w:lang w:val="en-US"/>
        </w:rPr>
        <w:t>th</w:t>
      </w:r>
      <w:r w:rsidR="00B644AA" w:rsidRPr="00ED551E">
        <w:rPr>
          <w:rFonts w:ascii="Arial" w:hAnsi="Arial" w:cs="Arial"/>
          <w:lang w:val="en-US"/>
        </w:rPr>
        <w:t xml:space="preserve"> </w:t>
      </w:r>
      <w:r w:rsidR="00164589" w:rsidRPr="00ED551E">
        <w:rPr>
          <w:rFonts w:ascii="Arial" w:hAnsi="Arial" w:cs="Arial"/>
          <w:lang w:val="en-US"/>
        </w:rPr>
        <w:t xml:space="preserve">are not utilized since there is no TSN traffic waiting to be transmitted. This pattern of configured grants continues over time to stay on par with the TSN pattern requirements. </w:t>
      </w:r>
    </w:p>
    <w:p w14:paraId="2819870B" w14:textId="138B74C9" w:rsidR="007D4CC2" w:rsidRPr="00ED551E" w:rsidRDefault="00164589" w:rsidP="00BB6905">
      <w:pPr>
        <w:rPr>
          <w:rFonts w:ascii="Arial" w:hAnsi="Arial" w:cs="Arial"/>
          <w:lang w:val="en-US"/>
        </w:rPr>
      </w:pPr>
      <w:r w:rsidRPr="00ED551E">
        <w:rPr>
          <w:rFonts w:ascii="Arial" w:hAnsi="Arial" w:cs="Arial"/>
          <w:lang w:val="en-US"/>
        </w:rPr>
        <w:t xml:space="preserve">As illustrated above, from the knowledge on the TSN traffic periodicity and the configured-grant/SPS periodicity, gNB can find out those configured-grant/SPS resource allocation timings that will not be used by TSN traffic. Since no TSN traffic is expected from these allocated resources, it </w:t>
      </w:r>
      <w:r w:rsidR="00266D2A" w:rsidRPr="00ED551E">
        <w:rPr>
          <w:rFonts w:ascii="Arial" w:hAnsi="Arial" w:cs="Arial"/>
          <w:lang w:val="en-US"/>
        </w:rPr>
        <w:t>can</w:t>
      </w:r>
      <w:r w:rsidRPr="00ED551E">
        <w:rPr>
          <w:rFonts w:ascii="Arial" w:hAnsi="Arial" w:cs="Arial"/>
          <w:lang w:val="en-US"/>
        </w:rPr>
        <w:t xml:space="preserve"> be beneficial for system capacity point of view for gNB to schedule transmissions on those configured-grant/SPS resources for traffic</w:t>
      </w:r>
      <w:r w:rsidR="00A26F15" w:rsidRPr="00ED551E">
        <w:rPr>
          <w:rFonts w:ascii="Arial" w:hAnsi="Arial" w:cs="Arial"/>
          <w:lang w:val="en-US"/>
        </w:rPr>
        <w:t xml:space="preserve"> from other UEs</w:t>
      </w:r>
      <w:r w:rsidRPr="00ED551E">
        <w:rPr>
          <w:rFonts w:ascii="Arial" w:hAnsi="Arial" w:cs="Arial"/>
          <w:lang w:val="en-US"/>
        </w:rPr>
        <w:t>.</w:t>
      </w:r>
      <w:r w:rsidR="0085238E" w:rsidRPr="00ED551E">
        <w:rPr>
          <w:rFonts w:ascii="Arial" w:hAnsi="Arial" w:cs="Arial"/>
          <w:lang w:val="en-US"/>
        </w:rPr>
        <w:t xml:space="preserve"> </w:t>
      </w:r>
    </w:p>
    <w:p w14:paraId="19592F42" w14:textId="5637A318" w:rsidR="008149A2" w:rsidRPr="00ED551E" w:rsidRDefault="0085238E" w:rsidP="008149A2">
      <w:pPr>
        <w:rPr>
          <w:rFonts w:ascii="Arial" w:hAnsi="Arial" w:cs="Arial"/>
        </w:rPr>
      </w:pPr>
      <w:r w:rsidRPr="00ED551E">
        <w:rPr>
          <w:rFonts w:ascii="Arial" w:hAnsi="Arial" w:cs="Arial"/>
          <w:lang w:val="en-US"/>
        </w:rPr>
        <w:t xml:space="preserve">In order to make sure </w:t>
      </w:r>
      <w:r w:rsidR="00E05502" w:rsidRPr="00ED551E">
        <w:rPr>
          <w:rFonts w:ascii="Arial" w:hAnsi="Arial" w:cs="Arial"/>
          <w:lang w:val="en-US"/>
        </w:rPr>
        <w:t xml:space="preserve">no other </w:t>
      </w:r>
      <w:r w:rsidR="00BB2678" w:rsidRPr="00ED551E">
        <w:rPr>
          <w:rFonts w:ascii="Arial" w:hAnsi="Arial" w:cs="Arial"/>
          <w:lang w:val="en-US"/>
        </w:rPr>
        <w:t>traffic from the same UE would be mapped to the configured-grant resource</w:t>
      </w:r>
      <w:r w:rsidR="003C6375" w:rsidRPr="00ED551E">
        <w:rPr>
          <w:rFonts w:ascii="Arial" w:hAnsi="Arial" w:cs="Arial"/>
          <w:lang w:val="en-US"/>
        </w:rPr>
        <w:t>s</w:t>
      </w:r>
      <w:r w:rsidR="007346CD" w:rsidRPr="00ED551E">
        <w:rPr>
          <w:rFonts w:ascii="Arial" w:hAnsi="Arial" w:cs="Arial"/>
          <w:lang w:val="en-US"/>
        </w:rPr>
        <w:t xml:space="preserve">, an LCH restriction </w:t>
      </w:r>
      <w:r w:rsidR="00F64B98" w:rsidRPr="00ED551E">
        <w:rPr>
          <w:rFonts w:ascii="Arial" w:hAnsi="Arial" w:cs="Arial"/>
          <w:lang w:val="en-US"/>
        </w:rPr>
        <w:t>can be</w:t>
      </w:r>
      <w:r w:rsidR="007346CD" w:rsidRPr="00ED551E">
        <w:rPr>
          <w:rFonts w:ascii="Arial" w:hAnsi="Arial" w:cs="Arial"/>
          <w:lang w:val="en-US"/>
        </w:rPr>
        <w:t xml:space="preserve"> introduced so that only the LCH that carries this periodic TSN </w:t>
      </w:r>
      <w:r w:rsidR="00FC60C1" w:rsidRPr="00ED551E">
        <w:rPr>
          <w:rFonts w:ascii="Arial" w:hAnsi="Arial" w:cs="Arial"/>
          <w:lang w:val="en-US"/>
        </w:rPr>
        <w:t>stream</w:t>
      </w:r>
      <w:r w:rsidR="007346CD" w:rsidRPr="00ED551E">
        <w:rPr>
          <w:rFonts w:ascii="Arial" w:hAnsi="Arial" w:cs="Arial"/>
          <w:lang w:val="en-US"/>
        </w:rPr>
        <w:t xml:space="preserve"> can be mapped to the configured grant</w:t>
      </w:r>
      <w:r w:rsidR="00F64B98" w:rsidRPr="00ED551E">
        <w:rPr>
          <w:rFonts w:ascii="Arial" w:hAnsi="Arial" w:cs="Arial"/>
          <w:lang w:val="en-US"/>
        </w:rPr>
        <w:t xml:space="preserve"> as </w:t>
      </w:r>
      <w:r w:rsidR="00636AC8" w:rsidRPr="00ED551E">
        <w:rPr>
          <w:rFonts w:ascii="Arial" w:hAnsi="Arial" w:cs="Arial"/>
          <w:lang w:val="en-US"/>
        </w:rPr>
        <w:t xml:space="preserve">discussed </w:t>
      </w:r>
      <w:r w:rsidR="00F64B98" w:rsidRPr="00ED551E">
        <w:rPr>
          <w:rFonts w:ascii="Arial" w:hAnsi="Arial" w:cs="Arial"/>
          <w:lang w:val="en-US"/>
        </w:rPr>
        <w:t xml:space="preserve">in </w:t>
      </w:r>
      <w:r w:rsidR="00636AC8" w:rsidRPr="00ED551E">
        <w:rPr>
          <w:rFonts w:ascii="Arial" w:hAnsi="Arial" w:cs="Arial"/>
          <w:lang w:val="en-US"/>
        </w:rPr>
        <w:t xml:space="preserve">our companion paper </w:t>
      </w:r>
      <w:r w:rsidR="00D54F58" w:rsidRPr="00ED551E">
        <w:rPr>
          <w:rFonts w:ascii="Arial" w:hAnsi="Arial" w:cs="Arial"/>
          <w:lang w:val="en-US"/>
        </w:rPr>
        <w:fldChar w:fldCharType="begin"/>
      </w:r>
      <w:r w:rsidR="00D54F58" w:rsidRPr="00ED551E">
        <w:rPr>
          <w:rFonts w:ascii="Arial" w:hAnsi="Arial" w:cs="Arial"/>
          <w:lang w:val="en-US"/>
        </w:rPr>
        <w:instrText xml:space="preserve"> REF _Ref4653432 \r \h </w:instrText>
      </w:r>
      <w:r w:rsidR="00ED551E">
        <w:rPr>
          <w:rFonts w:ascii="Arial" w:hAnsi="Arial" w:cs="Arial"/>
          <w:lang w:val="en-US"/>
        </w:rPr>
        <w:instrText xml:space="preserve"> \* MERGEFORMAT </w:instrText>
      </w:r>
      <w:r w:rsidR="00D54F58" w:rsidRPr="00ED551E">
        <w:rPr>
          <w:rFonts w:ascii="Arial" w:hAnsi="Arial" w:cs="Arial"/>
          <w:lang w:val="en-US"/>
        </w:rPr>
      </w:r>
      <w:r w:rsidR="00D54F58" w:rsidRPr="00ED551E">
        <w:rPr>
          <w:rFonts w:ascii="Arial" w:hAnsi="Arial" w:cs="Arial"/>
          <w:lang w:val="en-US"/>
        </w:rPr>
        <w:fldChar w:fldCharType="separate"/>
      </w:r>
      <w:r w:rsidR="00FF198B">
        <w:rPr>
          <w:rFonts w:ascii="Arial" w:hAnsi="Arial" w:cs="Arial"/>
          <w:lang w:val="en-US"/>
        </w:rPr>
        <w:t>[1]</w:t>
      </w:r>
      <w:r w:rsidR="00D54F58" w:rsidRPr="00ED551E">
        <w:rPr>
          <w:rFonts w:ascii="Arial" w:hAnsi="Arial" w:cs="Arial"/>
          <w:lang w:val="en-US"/>
        </w:rPr>
        <w:fldChar w:fldCharType="end"/>
      </w:r>
      <w:r w:rsidR="001D49B1" w:rsidRPr="00ED551E">
        <w:rPr>
          <w:rFonts w:ascii="Arial" w:hAnsi="Arial" w:cs="Arial"/>
          <w:lang w:val="en-US"/>
        </w:rPr>
        <w:t xml:space="preserve"> and agreed in the RAN2#107 meeting</w:t>
      </w:r>
      <w:r w:rsidR="007346CD" w:rsidRPr="00ED551E">
        <w:rPr>
          <w:rFonts w:ascii="Arial" w:hAnsi="Arial" w:cs="Arial"/>
          <w:lang w:val="en-US"/>
        </w:rPr>
        <w:t xml:space="preserve">. </w:t>
      </w:r>
      <w:r w:rsidR="008149A2" w:rsidRPr="00ED551E">
        <w:rPr>
          <w:rFonts w:ascii="Arial" w:hAnsi="Arial" w:cs="Arial"/>
        </w:rPr>
        <w:t xml:space="preserve">Of course, another approach is to not use configure grants for these cases at all. With dynamic scheduling we will get the best possible alignment and no resource waste. </w:t>
      </w:r>
    </w:p>
    <w:p w14:paraId="2ACDA73A" w14:textId="11576A71" w:rsidR="00046539" w:rsidRPr="00ED551E" w:rsidRDefault="00A973BE" w:rsidP="00BB6905">
      <w:pPr>
        <w:rPr>
          <w:rFonts w:ascii="Arial" w:hAnsi="Arial" w:cs="Arial"/>
          <w:lang w:val="en-US"/>
        </w:rPr>
      </w:pPr>
      <w:r w:rsidRPr="00ED551E">
        <w:rPr>
          <w:rFonts w:ascii="Arial" w:hAnsi="Arial" w:cs="Arial"/>
          <w:lang w:val="en-US"/>
        </w:rPr>
        <w:t xml:space="preserve">Additionally, an indication of an active/in-active pattern of configured-grant/SPS resource allocation by network configuration (i.e. allow the unused configured grant/DL SPS resources to be assigned to other UEs </w:t>
      </w:r>
      <w:r w:rsidRPr="00ED551E">
        <w:rPr>
          <w:rFonts w:ascii="Arial" w:hAnsi="Arial" w:cs="Arial"/>
          <w:lang w:val="en-US"/>
        </w:rPr>
        <w:lastRenderedPageBreak/>
        <w:t>using dynamic grants or dynamic assignments) can also be considered.</w:t>
      </w:r>
      <w:r w:rsidR="00A81771" w:rsidRPr="00ED551E">
        <w:rPr>
          <w:rFonts w:ascii="Arial" w:hAnsi="Arial" w:cs="Arial"/>
          <w:lang w:val="en-US"/>
        </w:rPr>
        <w:t xml:space="preserve"> This is </w:t>
      </w:r>
      <w:proofErr w:type="gramStart"/>
      <w:r w:rsidR="00A81771" w:rsidRPr="00ED551E">
        <w:rPr>
          <w:rFonts w:ascii="Arial" w:hAnsi="Arial" w:cs="Arial"/>
          <w:lang w:val="en-US"/>
        </w:rPr>
        <w:t>similar to</w:t>
      </w:r>
      <w:proofErr w:type="gramEnd"/>
      <w:r w:rsidR="00A81771" w:rsidRPr="00ED551E">
        <w:rPr>
          <w:rFonts w:ascii="Arial" w:hAnsi="Arial" w:cs="Arial"/>
          <w:lang w:val="en-US"/>
        </w:rPr>
        <w:t xml:space="preserve"> the </w:t>
      </w:r>
      <w:r w:rsidR="001202F1" w:rsidRPr="00ED551E">
        <w:rPr>
          <w:rFonts w:ascii="Arial" w:hAnsi="Arial" w:cs="Arial"/>
          <w:lang w:val="en-US"/>
        </w:rPr>
        <w:t xml:space="preserve">bit-map solution </w:t>
      </w:r>
      <w:r w:rsidR="00E43F44" w:rsidRPr="00ED551E">
        <w:rPr>
          <w:rFonts w:ascii="Arial" w:hAnsi="Arial" w:cs="Arial"/>
          <w:lang w:val="en-US"/>
        </w:rPr>
        <w:t xml:space="preserve">as </w:t>
      </w:r>
      <w:r w:rsidR="007A2949" w:rsidRPr="00ED551E">
        <w:rPr>
          <w:rFonts w:ascii="Arial" w:hAnsi="Arial" w:cs="Arial"/>
          <w:lang w:val="en-US"/>
        </w:rPr>
        <w:t xml:space="preserve">specified in the </w:t>
      </w:r>
      <w:r w:rsidR="00ED74DF" w:rsidRPr="00ED551E">
        <w:rPr>
          <w:rFonts w:ascii="Arial" w:hAnsi="Arial" w:cs="Arial"/>
          <w:lang w:val="en-US"/>
        </w:rPr>
        <w:t xml:space="preserve">LTE </w:t>
      </w:r>
      <w:proofErr w:type="spellStart"/>
      <w:r w:rsidR="00ED74DF" w:rsidRPr="00ED551E">
        <w:rPr>
          <w:rFonts w:ascii="Arial" w:hAnsi="Arial" w:cs="Arial"/>
          <w:lang w:val="en-US"/>
        </w:rPr>
        <w:t>f</w:t>
      </w:r>
      <w:r w:rsidR="00B8373B" w:rsidRPr="00ED551E">
        <w:rPr>
          <w:rFonts w:ascii="Arial" w:hAnsi="Arial" w:cs="Arial"/>
          <w:lang w:val="en-US"/>
        </w:rPr>
        <w:t>eLAA</w:t>
      </w:r>
      <w:proofErr w:type="spellEnd"/>
      <w:r w:rsidR="00B8373B" w:rsidRPr="00ED551E">
        <w:rPr>
          <w:rFonts w:ascii="Arial" w:hAnsi="Arial" w:cs="Arial"/>
          <w:lang w:val="en-US"/>
        </w:rPr>
        <w:t xml:space="preserve">. </w:t>
      </w:r>
    </w:p>
    <w:p w14:paraId="55819E6D" w14:textId="349C30EA" w:rsidR="00164589" w:rsidRPr="00ED551E" w:rsidRDefault="00BB1687" w:rsidP="007305F6">
      <w:pPr>
        <w:pStyle w:val="Observation"/>
        <w:rPr>
          <w:rFonts w:cs="Arial"/>
          <w:lang w:val="en-US"/>
        </w:rPr>
      </w:pPr>
      <w:bookmarkStart w:id="89" w:name="_Toc4654666"/>
      <w:bookmarkStart w:id="90" w:name="_Toc4654938"/>
      <w:bookmarkStart w:id="91" w:name="_Toc4655173"/>
      <w:bookmarkStart w:id="92" w:name="_Toc7614896"/>
      <w:bookmarkStart w:id="93" w:name="_Toc7678904"/>
      <w:bookmarkStart w:id="94" w:name="_Toc7683332"/>
      <w:bookmarkStart w:id="95" w:name="_Toc7716123"/>
      <w:bookmarkStart w:id="96" w:name="_Toc7716167"/>
      <w:bookmarkStart w:id="97" w:name="_Toc11661984"/>
      <w:bookmarkStart w:id="98" w:name="_Toc11662248"/>
      <w:bookmarkStart w:id="99" w:name="_Toc11662463"/>
      <w:bookmarkStart w:id="100" w:name="_Toc16240782"/>
      <w:bookmarkStart w:id="101" w:name="_Toc16691180"/>
      <w:bookmarkStart w:id="102" w:name="_Toc20478594"/>
      <w:bookmarkStart w:id="103" w:name="_Toc20479412"/>
      <w:bookmarkStart w:id="104" w:name="_Toc20479459"/>
      <w:bookmarkStart w:id="105" w:name="_Toc20479583"/>
      <w:bookmarkStart w:id="106" w:name="_Toc20479652"/>
      <w:bookmarkStart w:id="107" w:name="_Toc20930433"/>
      <w:bookmarkStart w:id="108" w:name="_Toc23763662"/>
      <w:bookmarkStart w:id="109" w:name="_Toc23763684"/>
      <w:bookmarkStart w:id="110" w:name="_Toc23763918"/>
      <w:bookmarkStart w:id="111" w:name="_Toc4057166"/>
      <w:bookmarkStart w:id="112" w:name="_Toc4057189"/>
      <w:bookmarkStart w:id="113" w:name="_Toc4057283"/>
      <w:bookmarkStart w:id="114" w:name="_Toc4410055"/>
      <w:bookmarkStart w:id="115" w:name="_Toc4410071"/>
      <w:bookmarkStart w:id="116" w:name="_Toc4653334"/>
      <w:bookmarkStart w:id="117" w:name="_Toc23959839"/>
      <w:r w:rsidRPr="00ED551E">
        <w:rPr>
          <w:rFonts w:cs="Arial"/>
          <w:lang w:val="en-US"/>
        </w:rPr>
        <w:t>Like</w:t>
      </w:r>
      <w:r w:rsidR="0001691C" w:rsidRPr="00ED551E">
        <w:rPr>
          <w:rFonts w:cs="Arial"/>
          <w:lang w:val="en-US"/>
        </w:rPr>
        <w:t xml:space="preserve"> LTE </w:t>
      </w:r>
      <w:proofErr w:type="spellStart"/>
      <w:r w:rsidR="0001691C" w:rsidRPr="00ED551E">
        <w:rPr>
          <w:rFonts w:cs="Arial"/>
          <w:lang w:val="en-US"/>
        </w:rPr>
        <w:t>feLAA</w:t>
      </w:r>
      <w:proofErr w:type="spellEnd"/>
      <w:r w:rsidR="0001691C" w:rsidRPr="00ED551E">
        <w:rPr>
          <w:rFonts w:cs="Arial"/>
          <w:lang w:val="en-US"/>
        </w:rPr>
        <w:t>, a b</w:t>
      </w:r>
      <w:proofErr w:type="spellStart"/>
      <w:r w:rsidR="0001691C" w:rsidRPr="00ED551E">
        <w:rPr>
          <w:rFonts w:cs="Arial"/>
        </w:rPr>
        <w:t>itmap</w:t>
      </w:r>
      <w:proofErr w:type="spellEnd"/>
      <w:r w:rsidR="0001691C" w:rsidRPr="00ED551E">
        <w:rPr>
          <w:rFonts w:cs="Arial"/>
        </w:rPr>
        <w:t xml:space="preserve"> to indicate the allowed time resource for </w:t>
      </w:r>
      <w:r w:rsidR="00AA2569" w:rsidRPr="00ED551E">
        <w:rPr>
          <w:rFonts w:cs="Arial"/>
        </w:rPr>
        <w:t>CG/</w:t>
      </w:r>
      <w:r w:rsidR="00272B6A" w:rsidRPr="00ED551E">
        <w:rPr>
          <w:rFonts w:cs="Arial"/>
        </w:rPr>
        <w:t xml:space="preserve">SPS </w:t>
      </w:r>
      <w:r w:rsidR="00272B6A" w:rsidRPr="00ED551E">
        <w:rPr>
          <w:rFonts w:cs="Arial"/>
          <w:lang w:val="en-US"/>
        </w:rPr>
        <w:t xml:space="preserve">can be considered to </w:t>
      </w:r>
      <w:r w:rsidR="00272B6A" w:rsidRPr="00ED551E">
        <w:rPr>
          <w:rFonts w:cs="Arial"/>
          <w:lang w:eastAsia="ja-JP"/>
        </w:rPr>
        <w:t>address resource consumption</w:t>
      </w:r>
      <w:r w:rsidR="00256221" w:rsidRPr="00ED551E">
        <w:rPr>
          <w:rFonts w:cs="Arial"/>
          <w:lang w:val="en-US"/>
        </w:rPr>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7"/>
      <w:r w:rsidR="00256221" w:rsidRPr="00ED551E">
        <w:rPr>
          <w:rFonts w:cs="Arial"/>
          <w:lang w:val="en-US"/>
        </w:rPr>
        <w:t xml:space="preserve"> </w:t>
      </w:r>
      <w:bookmarkEnd w:id="111"/>
      <w:bookmarkEnd w:id="112"/>
      <w:bookmarkEnd w:id="113"/>
      <w:bookmarkEnd w:id="114"/>
      <w:bookmarkEnd w:id="115"/>
      <w:bookmarkEnd w:id="116"/>
    </w:p>
    <w:p w14:paraId="573449AD" w14:textId="70A71B9A" w:rsidR="00836EBA" w:rsidRPr="00ED551E" w:rsidRDefault="008C3C4F" w:rsidP="003F6C7B">
      <w:pPr>
        <w:rPr>
          <w:rFonts w:ascii="Arial" w:hAnsi="Arial" w:cs="Arial"/>
          <w:b/>
          <w:bCs/>
          <w:lang w:val="en-US"/>
        </w:rPr>
      </w:pPr>
      <w:bookmarkStart w:id="118" w:name="_Toc4050561"/>
      <w:bookmarkStart w:id="119" w:name="_Toc4410056"/>
      <w:bookmarkEnd w:id="118"/>
      <w:r w:rsidRPr="00ED551E">
        <w:rPr>
          <w:rFonts w:ascii="Arial" w:hAnsi="Arial" w:cs="Arial"/>
        </w:rPr>
        <w:t xml:space="preserve">From standardization efforts point of view, </w:t>
      </w:r>
      <w:r w:rsidR="00F017FC" w:rsidRPr="00ED551E">
        <w:rPr>
          <w:rFonts w:ascii="Arial" w:hAnsi="Arial" w:cs="Arial"/>
        </w:rPr>
        <w:t xml:space="preserve">we should aim to achieve maximum synergies among different work items and re-use the techniques as much as possible. </w:t>
      </w:r>
      <w:r w:rsidR="00D01CFB" w:rsidRPr="00ED551E">
        <w:rPr>
          <w:rFonts w:ascii="Arial" w:hAnsi="Arial" w:cs="Arial"/>
        </w:rPr>
        <w:t>T</w:t>
      </w:r>
      <w:r w:rsidR="00F017FC" w:rsidRPr="00ED551E">
        <w:rPr>
          <w:rFonts w:ascii="Arial" w:hAnsi="Arial" w:cs="Arial"/>
        </w:rPr>
        <w:t>h</w:t>
      </w:r>
      <w:r w:rsidR="004B549E" w:rsidRPr="00ED551E">
        <w:rPr>
          <w:rFonts w:ascii="Arial" w:hAnsi="Arial" w:cs="Arial"/>
        </w:rPr>
        <w:t xml:space="preserve">is </w:t>
      </w:r>
      <w:r w:rsidR="002B1CC9" w:rsidRPr="00ED551E">
        <w:rPr>
          <w:rFonts w:ascii="Arial" w:hAnsi="Arial" w:cs="Arial"/>
        </w:rPr>
        <w:t xml:space="preserve">solution </w:t>
      </w:r>
      <w:r w:rsidR="004B549E" w:rsidRPr="00ED551E">
        <w:rPr>
          <w:rFonts w:ascii="Arial" w:hAnsi="Arial" w:cs="Arial"/>
        </w:rPr>
        <w:t xml:space="preserve">is to address an optimization aspect in NR </w:t>
      </w:r>
      <w:proofErr w:type="spellStart"/>
      <w:r w:rsidR="004B549E" w:rsidRPr="00ED551E">
        <w:rPr>
          <w:rFonts w:ascii="Arial" w:hAnsi="Arial" w:cs="Arial"/>
        </w:rPr>
        <w:t>IIoT</w:t>
      </w:r>
      <w:proofErr w:type="spellEnd"/>
      <w:r w:rsidR="004B549E" w:rsidRPr="00ED551E">
        <w:rPr>
          <w:rFonts w:ascii="Arial" w:hAnsi="Arial" w:cs="Arial"/>
        </w:rPr>
        <w:t xml:space="preserve"> work item</w:t>
      </w:r>
      <w:r w:rsidR="00D01CFB" w:rsidRPr="00ED551E">
        <w:rPr>
          <w:rFonts w:ascii="Arial" w:hAnsi="Arial" w:cs="Arial"/>
        </w:rPr>
        <w:t xml:space="preserve">, while </w:t>
      </w:r>
      <w:r w:rsidR="00766935" w:rsidRPr="00ED551E">
        <w:rPr>
          <w:rFonts w:ascii="Arial" w:hAnsi="Arial" w:cs="Arial"/>
        </w:rPr>
        <w:t xml:space="preserve">NR-U is working on </w:t>
      </w:r>
      <w:r w:rsidR="00D01CFB" w:rsidRPr="00ED551E">
        <w:rPr>
          <w:rFonts w:ascii="Arial" w:hAnsi="Arial" w:cs="Arial"/>
        </w:rPr>
        <w:t xml:space="preserve">similar </w:t>
      </w:r>
      <w:r w:rsidR="009E1648" w:rsidRPr="00ED551E">
        <w:rPr>
          <w:rFonts w:ascii="Arial" w:hAnsi="Arial" w:cs="Arial"/>
        </w:rPr>
        <w:t xml:space="preserve">problems </w:t>
      </w:r>
      <w:r w:rsidR="003D7D73" w:rsidRPr="00ED551E">
        <w:rPr>
          <w:rFonts w:ascii="Arial" w:hAnsi="Arial" w:cs="Arial"/>
        </w:rPr>
        <w:t xml:space="preserve">related with </w:t>
      </w:r>
      <w:r w:rsidR="00FD1746" w:rsidRPr="00ED551E">
        <w:rPr>
          <w:rFonts w:ascii="Arial" w:hAnsi="Arial" w:cs="Arial"/>
        </w:rPr>
        <w:t>configured grant time domain resource allocation</w:t>
      </w:r>
      <w:r w:rsidR="009E1648" w:rsidRPr="00ED551E">
        <w:rPr>
          <w:rFonts w:ascii="Arial" w:hAnsi="Arial" w:cs="Arial"/>
        </w:rPr>
        <w:t xml:space="preserve"> from the essential LBT mechanisms. Thus, w</w:t>
      </w:r>
      <w:r w:rsidR="00105B14" w:rsidRPr="00ED551E">
        <w:rPr>
          <w:rFonts w:ascii="Arial" w:hAnsi="Arial" w:cs="Arial"/>
        </w:rPr>
        <w:t xml:space="preserve">e propose </w:t>
      </w:r>
      <w:bookmarkEnd w:id="119"/>
      <w:r w:rsidR="002B1CC9" w:rsidRPr="00ED551E">
        <w:rPr>
          <w:rFonts w:ascii="Arial" w:hAnsi="Arial" w:cs="Arial"/>
        </w:rPr>
        <w:t xml:space="preserve">to further consider this and wait for progress in NR-U work item.  </w:t>
      </w:r>
    </w:p>
    <w:p w14:paraId="7A659481" w14:textId="77F1BD73" w:rsidR="00276424" w:rsidRPr="00ED551E" w:rsidRDefault="00F017FC" w:rsidP="00276424">
      <w:pPr>
        <w:pStyle w:val="Proposal"/>
        <w:rPr>
          <w:rFonts w:eastAsiaTheme="minorEastAsia" w:cs="Arial"/>
        </w:rPr>
      </w:pPr>
      <w:bookmarkStart w:id="120" w:name="_Toc4050563"/>
      <w:bookmarkStart w:id="121" w:name="_Toc4057284"/>
      <w:bookmarkStart w:id="122" w:name="_Toc4410072"/>
      <w:bookmarkStart w:id="123" w:name="_Toc4653335"/>
      <w:bookmarkStart w:id="124" w:name="_Toc4654667"/>
      <w:bookmarkStart w:id="125" w:name="_Toc4654939"/>
      <w:bookmarkStart w:id="126" w:name="_Toc4687809"/>
      <w:bookmarkStart w:id="127" w:name="_Toc4687873"/>
      <w:bookmarkStart w:id="128" w:name="_Toc4701481"/>
      <w:bookmarkStart w:id="129" w:name="_Toc7678906"/>
      <w:bookmarkStart w:id="130" w:name="_Toc7683334"/>
      <w:bookmarkStart w:id="131" w:name="_Toc7716125"/>
      <w:bookmarkStart w:id="132" w:name="_Toc7716155"/>
      <w:bookmarkStart w:id="133" w:name="_Toc11661981"/>
      <w:bookmarkStart w:id="134" w:name="_Toc11662245"/>
      <w:bookmarkStart w:id="135" w:name="_Toc11662948"/>
      <w:bookmarkStart w:id="136" w:name="_Toc11663218"/>
      <w:bookmarkStart w:id="137" w:name="_Toc11663397"/>
      <w:bookmarkStart w:id="138" w:name="_Toc11663410"/>
      <w:bookmarkStart w:id="139" w:name="_Toc16240779"/>
      <w:bookmarkStart w:id="140" w:name="_Toc16241042"/>
      <w:bookmarkStart w:id="141" w:name="_Toc16691177"/>
      <w:bookmarkStart w:id="142" w:name="_Toc16785648"/>
      <w:bookmarkStart w:id="143" w:name="_Toc20478490"/>
      <w:bookmarkStart w:id="144" w:name="_Toc20478612"/>
      <w:bookmarkStart w:id="145" w:name="_Toc20478782"/>
      <w:bookmarkStart w:id="146" w:name="_Toc20479417"/>
      <w:bookmarkStart w:id="147" w:name="_Toc20479464"/>
      <w:bookmarkStart w:id="148" w:name="_Toc20479577"/>
      <w:bookmarkStart w:id="149" w:name="_Toc20930427"/>
      <w:bookmarkStart w:id="150" w:name="_Toc23763664"/>
      <w:bookmarkStart w:id="151" w:name="_Toc23763686"/>
      <w:bookmarkStart w:id="152" w:name="_Toc23763915"/>
      <w:bookmarkStart w:id="153" w:name="_Toc23959841"/>
      <w:r w:rsidRPr="00ED551E">
        <w:rPr>
          <w:rFonts w:cs="Arial"/>
        </w:rPr>
        <w:t>RAN2 to f</w:t>
      </w:r>
      <w:r w:rsidR="00235887" w:rsidRPr="00ED551E">
        <w:rPr>
          <w:rFonts w:cs="Arial"/>
        </w:rPr>
        <w:t xml:space="preserve">urther consider </w:t>
      </w:r>
      <w:r w:rsidR="00847CC9" w:rsidRPr="00ED551E">
        <w:rPr>
          <w:rFonts w:cs="Arial"/>
        </w:rPr>
        <w:t xml:space="preserve">solutions </w:t>
      </w:r>
      <w:r w:rsidR="00235887" w:rsidRPr="00ED551E">
        <w:rPr>
          <w:rFonts w:cs="Arial"/>
        </w:rPr>
        <w:t xml:space="preserve">to address resource </w:t>
      </w:r>
      <w:r w:rsidR="00330A34" w:rsidRPr="00ED551E">
        <w:rPr>
          <w:rFonts w:cs="Arial"/>
        </w:rPr>
        <w:t>consumption</w:t>
      </w:r>
      <w:r w:rsidR="00EF5388">
        <w:rPr>
          <w:rFonts w:cs="Arial"/>
        </w:rPr>
        <w:t xml:space="preserve"> in the </w:t>
      </w:r>
      <w:r w:rsidR="00EF5388" w:rsidRPr="00894B31">
        <w:rPr>
          <w:rFonts w:cs="Arial"/>
          <w:lang w:val="en-US"/>
        </w:rPr>
        <w:t xml:space="preserve">support for </w:t>
      </w:r>
      <w:r w:rsidR="00EF5388" w:rsidRPr="00894B31">
        <w:rPr>
          <w:rFonts w:cs="Arial"/>
        </w:rPr>
        <w:t>TSC message periodicities with non-integer multiple of NR supported CG/SPS periodicities</w:t>
      </w:r>
      <w:r w:rsidR="00A637AC" w:rsidRPr="00ED551E">
        <w:rPr>
          <w:rFonts w:cs="Arial"/>
        </w:rPr>
        <w: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D298031" w14:textId="3C27E1F8" w:rsidR="00A44BC9" w:rsidRDefault="00A44BC9" w:rsidP="00A44BC9">
      <w:pPr>
        <w:pStyle w:val="Proposal"/>
        <w:numPr>
          <w:ilvl w:val="0"/>
          <w:numId w:val="0"/>
        </w:numPr>
        <w:ind w:left="1304" w:hanging="1304"/>
        <w:rPr>
          <w:rFonts w:cs="Arial"/>
        </w:rPr>
      </w:pPr>
    </w:p>
    <w:p w14:paraId="038D57C3" w14:textId="658370F4" w:rsidR="00F875D1" w:rsidRPr="00EE517B" w:rsidRDefault="00F875D1" w:rsidP="00FC0866">
      <w:pPr>
        <w:pStyle w:val="Heading1"/>
        <w:jc w:val="both"/>
      </w:pPr>
      <w:r w:rsidRPr="00EE517B">
        <w:t>Conclusion</w:t>
      </w:r>
    </w:p>
    <w:p w14:paraId="4EE5CE72" w14:textId="44F2B9AF" w:rsidR="00F953C8" w:rsidRPr="00FD1C4A" w:rsidRDefault="00F0707B" w:rsidP="0049196D">
      <w:pPr>
        <w:rPr>
          <w:rFonts w:ascii="Arial" w:hAnsi="Arial" w:cs="Arial"/>
        </w:rPr>
      </w:pPr>
      <w:r w:rsidRPr="00FD1C4A">
        <w:rPr>
          <w:rFonts w:ascii="Arial" w:hAnsi="Arial" w:cs="Arial"/>
        </w:rPr>
        <w:t>T</w:t>
      </w:r>
      <w:r w:rsidR="00944270" w:rsidRPr="00FD1C4A">
        <w:rPr>
          <w:rFonts w:ascii="Arial" w:hAnsi="Arial" w:cs="Arial"/>
        </w:rPr>
        <w:t>he following observations</w:t>
      </w:r>
      <w:r w:rsidRPr="00FD1C4A">
        <w:rPr>
          <w:rFonts w:ascii="Arial" w:hAnsi="Arial" w:cs="Arial"/>
        </w:rPr>
        <w:t xml:space="preserve"> have been made</w:t>
      </w:r>
      <w:r w:rsidR="00944270" w:rsidRPr="00FD1C4A">
        <w:rPr>
          <w:rFonts w:ascii="Arial" w:hAnsi="Arial" w:cs="Arial"/>
        </w:rPr>
        <w:t>:</w:t>
      </w:r>
    </w:p>
    <w:p w14:paraId="6D7BCA92" w14:textId="77777777" w:rsidR="00DB63E3" w:rsidRDefault="001604E8">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DB63E3" w:rsidRPr="00430333">
        <w:t>Observation 1</w:t>
      </w:r>
      <w:r w:rsidR="00DB63E3">
        <w:rPr>
          <w:rFonts w:asciiTheme="minorHAnsi" w:eastAsiaTheme="minorEastAsia" w:hAnsiTheme="minorHAnsi" w:cstheme="minorBidi"/>
          <w:b w:val="0"/>
          <w:sz w:val="22"/>
          <w:lang w:val="en-GB"/>
        </w:rPr>
        <w:tab/>
      </w:r>
      <w:r w:rsidR="00DB63E3" w:rsidRPr="00430333">
        <w:t>To account for accumulated differences due to periodicity mis-match, CG/SPS resource may need to be adjusted after some number of packet arrivals.</w:t>
      </w:r>
    </w:p>
    <w:p w14:paraId="4117468A" w14:textId="77777777" w:rsidR="00DB63E3" w:rsidRDefault="00DB63E3">
      <w:pPr>
        <w:pStyle w:val="TOC1"/>
        <w:rPr>
          <w:rFonts w:asciiTheme="minorHAnsi" w:eastAsiaTheme="minorEastAsia" w:hAnsiTheme="minorHAnsi" w:cstheme="minorBidi"/>
          <w:b w:val="0"/>
          <w:sz w:val="22"/>
          <w:lang w:val="en-GB"/>
        </w:rPr>
      </w:pPr>
      <w:r w:rsidRPr="00430333">
        <w:rPr>
          <w:rFonts w:cs="Arial"/>
        </w:rPr>
        <w:t>Observation 2</w:t>
      </w:r>
      <w:r>
        <w:rPr>
          <w:rFonts w:asciiTheme="minorHAnsi" w:eastAsiaTheme="minorEastAsia" w:hAnsiTheme="minorHAnsi" w:cstheme="minorBidi"/>
          <w:b w:val="0"/>
          <w:sz w:val="22"/>
          <w:lang w:val="en-GB"/>
        </w:rPr>
        <w:tab/>
      </w:r>
      <w:r w:rsidRPr="00430333">
        <w:rPr>
          <w:rFonts w:cs="Arial"/>
        </w:rPr>
        <w:t>In the case of a very short TSN periodicity, gNB need to over-provision resources to solve the misalignment issues.</w:t>
      </w:r>
    </w:p>
    <w:p w14:paraId="34F9ED95" w14:textId="77777777" w:rsidR="00DB63E3" w:rsidRDefault="00DB63E3">
      <w:pPr>
        <w:pStyle w:val="TOC1"/>
        <w:rPr>
          <w:rFonts w:asciiTheme="minorHAnsi" w:eastAsiaTheme="minorEastAsia" w:hAnsiTheme="minorHAnsi" w:cstheme="minorBidi"/>
          <w:b w:val="0"/>
          <w:sz w:val="22"/>
          <w:lang w:val="en-GB"/>
        </w:rPr>
      </w:pPr>
      <w:r w:rsidRPr="00430333">
        <w:rPr>
          <w:rFonts w:cs="Arial"/>
        </w:rPr>
        <w:t>Observation 3</w:t>
      </w:r>
      <w:r>
        <w:rPr>
          <w:rFonts w:asciiTheme="minorHAnsi" w:eastAsiaTheme="minorEastAsia" w:hAnsiTheme="minorHAnsi" w:cstheme="minorBidi"/>
          <w:b w:val="0"/>
          <w:sz w:val="22"/>
          <w:lang w:val="en-GB"/>
        </w:rPr>
        <w:tab/>
      </w:r>
      <w:r w:rsidRPr="00430333">
        <w:rPr>
          <w:rFonts w:cs="Arial"/>
        </w:rPr>
        <w:t xml:space="preserve">Like LTE feLAA, a bitmap to indicate the allowed time resource for CG/SPS can be considered to </w:t>
      </w:r>
      <w:r w:rsidRPr="00430333">
        <w:rPr>
          <w:rFonts w:cs="Arial"/>
          <w:lang w:eastAsia="ja-JP"/>
        </w:rPr>
        <w:t>address resource consumption</w:t>
      </w:r>
      <w:r w:rsidRPr="00430333">
        <w:rPr>
          <w:rFonts w:cs="Arial"/>
        </w:rPr>
        <w:t>.</w:t>
      </w:r>
    </w:p>
    <w:p w14:paraId="6897B153" w14:textId="70F7CCE1"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33324D" w:rsidRDefault="001D5F62" w:rsidP="00052670">
      <w:pPr>
        <w:rPr>
          <w:rFonts w:ascii="Arial" w:hAnsi="Arial" w:cs="Arial"/>
          <w:b/>
          <w:bCs/>
          <w:rtl/>
        </w:rPr>
      </w:pPr>
      <w:bookmarkStart w:id="154" w:name="_Toc528850436"/>
      <w:bookmarkStart w:id="155" w:name="_Toc528850447"/>
      <w:bookmarkStart w:id="156" w:name="_Toc528850496"/>
      <w:bookmarkStart w:id="157" w:name="_Toc528850518"/>
      <w:bookmarkStart w:id="158" w:name="_Toc528853699"/>
      <w:bookmarkStart w:id="159" w:name="_Toc785813"/>
      <w:r w:rsidRPr="0033324D">
        <w:rPr>
          <w:rFonts w:ascii="Arial" w:hAnsi="Arial" w:cs="Arial"/>
        </w:rPr>
        <w:t>Based on the discussion above, we propose the following:</w:t>
      </w:r>
      <w:bookmarkEnd w:id="154"/>
      <w:bookmarkEnd w:id="155"/>
      <w:bookmarkEnd w:id="156"/>
      <w:bookmarkEnd w:id="157"/>
      <w:bookmarkEnd w:id="158"/>
      <w:bookmarkEnd w:id="159"/>
    </w:p>
    <w:p w14:paraId="4D12AB6D" w14:textId="77777777" w:rsidR="00DB63E3" w:rsidRDefault="001037F7">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"Proposal" </w:instrText>
      </w:r>
      <w:r>
        <w:rPr>
          <w:rFonts w:eastAsia="Times New Roman"/>
          <w:b w:val="0"/>
          <w:bCs/>
        </w:rPr>
        <w:fldChar w:fldCharType="separate"/>
      </w:r>
      <w:bookmarkStart w:id="160" w:name="_GoBack"/>
      <w:bookmarkEnd w:id="160"/>
      <w:r w:rsidR="00DB63E3" w:rsidRPr="00111FA1">
        <w:rPr>
          <w:rFonts w:eastAsiaTheme="minorEastAsia" w:cs="Arial"/>
        </w:rPr>
        <w:t>Proposal 1</w:t>
      </w:r>
      <w:r w:rsidR="00DB63E3">
        <w:rPr>
          <w:rFonts w:asciiTheme="minorHAnsi" w:eastAsiaTheme="minorEastAsia" w:hAnsiTheme="minorHAnsi" w:cstheme="minorBidi"/>
          <w:b w:val="0"/>
          <w:sz w:val="22"/>
          <w:lang w:val="en-GB"/>
        </w:rPr>
        <w:tab/>
      </w:r>
      <w:r w:rsidR="00DB63E3" w:rsidRPr="00111FA1">
        <w:rPr>
          <w:rFonts w:cs="Arial"/>
        </w:rPr>
        <w:t xml:space="preserve">RAN2 to confirm that the existing reconfiguration mechanisms in Rel-15 by DCI and RRC (for configured grant type 1 only) can also </w:t>
      </w:r>
      <w:r w:rsidR="00DB63E3" w:rsidRPr="00111FA1">
        <w:rPr>
          <w:rFonts w:cs="Arial"/>
          <w:lang w:eastAsia="ja-JP"/>
        </w:rPr>
        <w:t>be used to mitigate the periodicity misalignment between TSN periodicity and CG/SPS periodicity</w:t>
      </w:r>
      <w:r w:rsidR="00DB63E3" w:rsidRPr="00111FA1">
        <w:rPr>
          <w:rFonts w:cs="Arial"/>
        </w:rPr>
        <w:t>.</w:t>
      </w:r>
    </w:p>
    <w:p w14:paraId="6047558E" w14:textId="77777777" w:rsidR="00DB63E3" w:rsidRDefault="00DB63E3">
      <w:pPr>
        <w:pStyle w:val="TOC1"/>
        <w:rPr>
          <w:rFonts w:asciiTheme="minorHAnsi" w:eastAsiaTheme="minorEastAsia" w:hAnsiTheme="minorHAnsi" w:cstheme="minorBidi"/>
          <w:b w:val="0"/>
          <w:sz w:val="22"/>
          <w:lang w:val="en-GB"/>
        </w:rPr>
      </w:pPr>
      <w:r w:rsidRPr="00111FA1">
        <w:rPr>
          <w:rFonts w:eastAsiaTheme="minorEastAsia" w:cs="Arial"/>
        </w:rPr>
        <w:t>Proposal 2</w:t>
      </w:r>
      <w:r>
        <w:rPr>
          <w:rFonts w:asciiTheme="minorHAnsi" w:eastAsiaTheme="minorEastAsia" w:hAnsiTheme="minorHAnsi" w:cstheme="minorBidi"/>
          <w:b w:val="0"/>
          <w:sz w:val="22"/>
          <w:lang w:val="en-GB"/>
        </w:rPr>
        <w:tab/>
      </w:r>
      <w:r w:rsidRPr="00111FA1">
        <w:rPr>
          <w:rFonts w:cs="Arial"/>
        </w:rPr>
        <w:t>RAN2 to further consider solutions to address resource consumption in the support for TSC message periodicities with non-integer multiple of NR supported CG/SPS periodicities.</w:t>
      </w:r>
    </w:p>
    <w:p w14:paraId="2E483CB7" w14:textId="41C210FE"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61" w:name="_In-sequence_SDU_delivery"/>
      <w:bookmarkEnd w:id="161"/>
      <w:r w:rsidRPr="00DC0703">
        <w:rPr>
          <w:lang w:val="en-US"/>
        </w:rPr>
        <w:t>References</w:t>
      </w:r>
    </w:p>
    <w:bookmarkStart w:id="162" w:name="_Ref4653432"/>
    <w:p w14:paraId="4DBF1EAA" w14:textId="4067334C" w:rsidR="00FA4422" w:rsidRPr="00721219" w:rsidRDefault="00F00661" w:rsidP="002150AF">
      <w:pPr>
        <w:pStyle w:val="Reference"/>
      </w:pPr>
      <w:r>
        <w:fldChar w:fldCharType="begin"/>
      </w:r>
      <w:r>
        <w:instrText xml:space="preserve"> HYPERLINK "http://www.3gpp.org/ftp/tsg_ran/WG2_RL2//TSGR2_107/Docs//R2-1909374.zip" </w:instrText>
      </w:r>
      <w:r>
        <w:fldChar w:fldCharType="separate"/>
      </w:r>
      <w:r w:rsidR="00923BE6" w:rsidRPr="00F00661">
        <w:rPr>
          <w:rStyle w:val="Hyperlink"/>
        </w:rPr>
        <w:t>R2-1909374</w:t>
      </w:r>
      <w:r>
        <w:fldChar w:fldCharType="end"/>
      </w:r>
      <w:r w:rsidR="00923BE6" w:rsidRPr="00923BE6">
        <w:t>, Reliability aspects in LCP restriction enhancement,</w:t>
      </w:r>
      <w:r w:rsidR="00825AD0" w:rsidRPr="00923BE6">
        <w:t xml:space="preserve"> Ericsson</w:t>
      </w:r>
      <w:bookmarkEnd w:id="162"/>
      <w:r w:rsidR="00D911A3" w:rsidRPr="00923BE6">
        <w:t>, RAN2#10</w:t>
      </w:r>
      <w:r w:rsidR="00923BE6" w:rsidRPr="00923BE6">
        <w:t>7</w:t>
      </w:r>
    </w:p>
    <w:sectPr w:rsidR="00FA4422" w:rsidRPr="007212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1CEB7" w14:textId="77777777" w:rsidR="00804455" w:rsidRDefault="00804455">
      <w:r>
        <w:separator/>
      </w:r>
    </w:p>
  </w:endnote>
  <w:endnote w:type="continuationSeparator" w:id="0">
    <w:p w14:paraId="5645645F" w14:textId="77777777" w:rsidR="00804455" w:rsidRDefault="00804455">
      <w:r>
        <w:continuationSeparator/>
      </w:r>
    </w:p>
  </w:endnote>
  <w:endnote w:type="continuationNotice" w:id="1">
    <w:p w14:paraId="0FE049B4" w14:textId="77777777" w:rsidR="00804455" w:rsidRDefault="00804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2BAD5" w14:textId="77777777" w:rsidR="00804455" w:rsidRDefault="00804455">
      <w:r>
        <w:separator/>
      </w:r>
    </w:p>
  </w:footnote>
  <w:footnote w:type="continuationSeparator" w:id="0">
    <w:p w14:paraId="7C77F97A" w14:textId="77777777" w:rsidR="00804455" w:rsidRDefault="00804455">
      <w:r>
        <w:continuationSeparator/>
      </w:r>
    </w:p>
  </w:footnote>
  <w:footnote w:type="continuationNotice" w:id="1">
    <w:p w14:paraId="2AF9B4AD" w14:textId="77777777" w:rsidR="00804455" w:rsidRDefault="008044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27D68"/>
    <w:multiLevelType w:val="hybridMultilevel"/>
    <w:tmpl w:val="8E2E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17AF9"/>
    <w:multiLevelType w:val="hybridMultilevel"/>
    <w:tmpl w:val="C7209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4214D"/>
    <w:multiLevelType w:val="multilevel"/>
    <w:tmpl w:val="7CC2C682"/>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9"/>
  </w:num>
  <w:num w:numId="11">
    <w:abstractNumId w:val="18"/>
  </w:num>
  <w:num w:numId="12">
    <w:abstractNumId w:val="2"/>
  </w:num>
  <w:num w:numId="13">
    <w:abstractNumId w:val="1"/>
  </w:num>
  <w:num w:numId="14">
    <w:abstractNumId w:val="0"/>
  </w:num>
  <w:num w:numId="15">
    <w:abstractNumId w:val="11"/>
  </w:num>
  <w:num w:numId="16">
    <w:abstractNumId w:val="6"/>
  </w:num>
  <w:num w:numId="17">
    <w:abstractNumId w:val="8"/>
  </w:num>
  <w:num w:numId="18">
    <w:abstractNumId w:val="16"/>
  </w:num>
  <w:num w:numId="19">
    <w:abstractNumId w:val="4"/>
  </w:num>
  <w:num w:numId="20">
    <w:abstractNumId w:val="5"/>
  </w:num>
  <w:num w:numId="21">
    <w:abstractNumId w:val="19"/>
  </w:num>
  <w:num w:numId="22">
    <w:abstractNumId w:val="7"/>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A2E"/>
    <w:rsid w:val="00001B35"/>
    <w:rsid w:val="00002234"/>
    <w:rsid w:val="000028DA"/>
    <w:rsid w:val="0000294C"/>
    <w:rsid w:val="00002A37"/>
    <w:rsid w:val="000038B9"/>
    <w:rsid w:val="000039CC"/>
    <w:rsid w:val="000039F4"/>
    <w:rsid w:val="000041F9"/>
    <w:rsid w:val="00004AA0"/>
    <w:rsid w:val="000052F4"/>
    <w:rsid w:val="00005DEC"/>
    <w:rsid w:val="00006446"/>
    <w:rsid w:val="00006896"/>
    <w:rsid w:val="00006B3D"/>
    <w:rsid w:val="00007CDC"/>
    <w:rsid w:val="000101A0"/>
    <w:rsid w:val="00010707"/>
    <w:rsid w:val="00011092"/>
    <w:rsid w:val="00011479"/>
    <w:rsid w:val="0001165C"/>
    <w:rsid w:val="00011AA3"/>
    <w:rsid w:val="00011AD5"/>
    <w:rsid w:val="00011B28"/>
    <w:rsid w:val="00011BA5"/>
    <w:rsid w:val="00012309"/>
    <w:rsid w:val="000128BA"/>
    <w:rsid w:val="00013024"/>
    <w:rsid w:val="000134E3"/>
    <w:rsid w:val="0001385F"/>
    <w:rsid w:val="00015007"/>
    <w:rsid w:val="000152E0"/>
    <w:rsid w:val="0001548F"/>
    <w:rsid w:val="00015537"/>
    <w:rsid w:val="00015B57"/>
    <w:rsid w:val="00015D15"/>
    <w:rsid w:val="00015F8D"/>
    <w:rsid w:val="0001691C"/>
    <w:rsid w:val="0001767B"/>
    <w:rsid w:val="00017892"/>
    <w:rsid w:val="0001791D"/>
    <w:rsid w:val="00017A70"/>
    <w:rsid w:val="00021675"/>
    <w:rsid w:val="00021C6C"/>
    <w:rsid w:val="00021E56"/>
    <w:rsid w:val="000221D7"/>
    <w:rsid w:val="0002377E"/>
    <w:rsid w:val="00024DE0"/>
    <w:rsid w:val="0002552A"/>
    <w:rsid w:val="0002564D"/>
    <w:rsid w:val="00025A72"/>
    <w:rsid w:val="00025AA1"/>
    <w:rsid w:val="00025C9F"/>
    <w:rsid w:val="00025ECA"/>
    <w:rsid w:val="00025F59"/>
    <w:rsid w:val="00026350"/>
    <w:rsid w:val="000268A5"/>
    <w:rsid w:val="00026F4C"/>
    <w:rsid w:val="000270E9"/>
    <w:rsid w:val="0002715C"/>
    <w:rsid w:val="00027F0D"/>
    <w:rsid w:val="00027F53"/>
    <w:rsid w:val="0003006B"/>
    <w:rsid w:val="000305A9"/>
    <w:rsid w:val="000319F9"/>
    <w:rsid w:val="00031F4A"/>
    <w:rsid w:val="000325B8"/>
    <w:rsid w:val="0003263E"/>
    <w:rsid w:val="000326DB"/>
    <w:rsid w:val="00032AFB"/>
    <w:rsid w:val="00033811"/>
    <w:rsid w:val="0003424B"/>
    <w:rsid w:val="00034985"/>
    <w:rsid w:val="00034B6D"/>
    <w:rsid w:val="00034C15"/>
    <w:rsid w:val="00035E89"/>
    <w:rsid w:val="00036065"/>
    <w:rsid w:val="000365F1"/>
    <w:rsid w:val="00036733"/>
    <w:rsid w:val="00036BA1"/>
    <w:rsid w:val="00036BD2"/>
    <w:rsid w:val="00041CE5"/>
    <w:rsid w:val="00041F7F"/>
    <w:rsid w:val="00042173"/>
    <w:rsid w:val="000422E2"/>
    <w:rsid w:val="00042B50"/>
    <w:rsid w:val="00042B7E"/>
    <w:rsid w:val="00042EF1"/>
    <w:rsid w:val="00042F22"/>
    <w:rsid w:val="000434A6"/>
    <w:rsid w:val="00043A2C"/>
    <w:rsid w:val="000444EF"/>
    <w:rsid w:val="0004455A"/>
    <w:rsid w:val="00044853"/>
    <w:rsid w:val="00044B45"/>
    <w:rsid w:val="00044C95"/>
    <w:rsid w:val="00044CB6"/>
    <w:rsid w:val="000456AB"/>
    <w:rsid w:val="000461E4"/>
    <w:rsid w:val="0004649F"/>
    <w:rsid w:val="00046539"/>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2230"/>
    <w:rsid w:val="00063740"/>
    <w:rsid w:val="000644F6"/>
    <w:rsid w:val="00064861"/>
    <w:rsid w:val="0006487E"/>
    <w:rsid w:val="0006559F"/>
    <w:rsid w:val="00065E07"/>
    <w:rsid w:val="00065E1A"/>
    <w:rsid w:val="00066477"/>
    <w:rsid w:val="00067571"/>
    <w:rsid w:val="00067B30"/>
    <w:rsid w:val="00067ED8"/>
    <w:rsid w:val="00071543"/>
    <w:rsid w:val="000719C4"/>
    <w:rsid w:val="00071C02"/>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780"/>
    <w:rsid w:val="00085B52"/>
    <w:rsid w:val="00085C54"/>
    <w:rsid w:val="000866F2"/>
    <w:rsid w:val="00086B14"/>
    <w:rsid w:val="000879BB"/>
    <w:rsid w:val="0009009F"/>
    <w:rsid w:val="00090805"/>
    <w:rsid w:val="0009091A"/>
    <w:rsid w:val="000913E9"/>
    <w:rsid w:val="00091557"/>
    <w:rsid w:val="00091E0D"/>
    <w:rsid w:val="000924C1"/>
    <w:rsid w:val="000924F0"/>
    <w:rsid w:val="00092D51"/>
    <w:rsid w:val="00093254"/>
    <w:rsid w:val="00093474"/>
    <w:rsid w:val="00093AD2"/>
    <w:rsid w:val="00093D83"/>
    <w:rsid w:val="000945B7"/>
    <w:rsid w:val="000946CD"/>
    <w:rsid w:val="0009510F"/>
    <w:rsid w:val="00095504"/>
    <w:rsid w:val="000965E6"/>
    <w:rsid w:val="0009665F"/>
    <w:rsid w:val="00096798"/>
    <w:rsid w:val="00097390"/>
    <w:rsid w:val="00097BB2"/>
    <w:rsid w:val="000A07A7"/>
    <w:rsid w:val="000A1B7B"/>
    <w:rsid w:val="000A1C46"/>
    <w:rsid w:val="000A2031"/>
    <w:rsid w:val="000A2C92"/>
    <w:rsid w:val="000A2E8E"/>
    <w:rsid w:val="000A3966"/>
    <w:rsid w:val="000A42FE"/>
    <w:rsid w:val="000A4451"/>
    <w:rsid w:val="000A56F2"/>
    <w:rsid w:val="000A5741"/>
    <w:rsid w:val="000A68E7"/>
    <w:rsid w:val="000A7594"/>
    <w:rsid w:val="000A791E"/>
    <w:rsid w:val="000A7C98"/>
    <w:rsid w:val="000B0619"/>
    <w:rsid w:val="000B078E"/>
    <w:rsid w:val="000B0812"/>
    <w:rsid w:val="000B143A"/>
    <w:rsid w:val="000B17F3"/>
    <w:rsid w:val="000B183C"/>
    <w:rsid w:val="000B1D9E"/>
    <w:rsid w:val="000B2719"/>
    <w:rsid w:val="000B3A8F"/>
    <w:rsid w:val="000B3A93"/>
    <w:rsid w:val="000B4729"/>
    <w:rsid w:val="000B4AB9"/>
    <w:rsid w:val="000B4B93"/>
    <w:rsid w:val="000B564A"/>
    <w:rsid w:val="000B58C3"/>
    <w:rsid w:val="000B5E2A"/>
    <w:rsid w:val="000B5E67"/>
    <w:rsid w:val="000B61E9"/>
    <w:rsid w:val="000B7E8B"/>
    <w:rsid w:val="000C059D"/>
    <w:rsid w:val="000C08E4"/>
    <w:rsid w:val="000C0BBD"/>
    <w:rsid w:val="000C165A"/>
    <w:rsid w:val="000C16F2"/>
    <w:rsid w:val="000C1BE1"/>
    <w:rsid w:val="000C2A29"/>
    <w:rsid w:val="000C2DEF"/>
    <w:rsid w:val="000C2E19"/>
    <w:rsid w:val="000C36F8"/>
    <w:rsid w:val="000C39FA"/>
    <w:rsid w:val="000C3BEC"/>
    <w:rsid w:val="000C42C5"/>
    <w:rsid w:val="000C43BA"/>
    <w:rsid w:val="000C6775"/>
    <w:rsid w:val="000C716D"/>
    <w:rsid w:val="000C7E46"/>
    <w:rsid w:val="000D0387"/>
    <w:rsid w:val="000D0B36"/>
    <w:rsid w:val="000D0D07"/>
    <w:rsid w:val="000D0FC6"/>
    <w:rsid w:val="000D16BE"/>
    <w:rsid w:val="000D1D62"/>
    <w:rsid w:val="000D2207"/>
    <w:rsid w:val="000D26FC"/>
    <w:rsid w:val="000D2A2D"/>
    <w:rsid w:val="000D30B3"/>
    <w:rsid w:val="000D3101"/>
    <w:rsid w:val="000D3935"/>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CA6"/>
    <w:rsid w:val="000E3D12"/>
    <w:rsid w:val="000E42FE"/>
    <w:rsid w:val="000E4CA8"/>
    <w:rsid w:val="000E55F7"/>
    <w:rsid w:val="000E606A"/>
    <w:rsid w:val="000E62F1"/>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B3"/>
    <w:rsid w:val="001037F7"/>
    <w:rsid w:val="00103CE5"/>
    <w:rsid w:val="00104FBF"/>
    <w:rsid w:val="001052C5"/>
    <w:rsid w:val="00105479"/>
    <w:rsid w:val="00105B14"/>
    <w:rsid w:val="00105E20"/>
    <w:rsid w:val="00105E34"/>
    <w:rsid w:val="001062FB"/>
    <w:rsid w:val="00106306"/>
    <w:rsid w:val="001063E6"/>
    <w:rsid w:val="00106EC8"/>
    <w:rsid w:val="0010726D"/>
    <w:rsid w:val="0010778F"/>
    <w:rsid w:val="00107C02"/>
    <w:rsid w:val="00107EC7"/>
    <w:rsid w:val="00107F20"/>
    <w:rsid w:val="00110C8B"/>
    <w:rsid w:val="00111A43"/>
    <w:rsid w:val="00111B50"/>
    <w:rsid w:val="00112B22"/>
    <w:rsid w:val="00112C48"/>
    <w:rsid w:val="00112FA5"/>
    <w:rsid w:val="00113516"/>
    <w:rsid w:val="0011367D"/>
    <w:rsid w:val="00113CF4"/>
    <w:rsid w:val="00114239"/>
    <w:rsid w:val="001142E9"/>
    <w:rsid w:val="001153EA"/>
    <w:rsid w:val="00115643"/>
    <w:rsid w:val="00115FCB"/>
    <w:rsid w:val="0011609A"/>
    <w:rsid w:val="001163C4"/>
    <w:rsid w:val="00116762"/>
    <w:rsid w:val="00116765"/>
    <w:rsid w:val="00116BE5"/>
    <w:rsid w:val="0011743B"/>
    <w:rsid w:val="00117703"/>
    <w:rsid w:val="001202F1"/>
    <w:rsid w:val="00120612"/>
    <w:rsid w:val="00121171"/>
    <w:rsid w:val="001219F5"/>
    <w:rsid w:val="00121A20"/>
    <w:rsid w:val="00121D20"/>
    <w:rsid w:val="00122237"/>
    <w:rsid w:val="00122429"/>
    <w:rsid w:val="00122B24"/>
    <w:rsid w:val="00122F57"/>
    <w:rsid w:val="0012365F"/>
    <w:rsid w:val="0012377F"/>
    <w:rsid w:val="001238E8"/>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6CA"/>
    <w:rsid w:val="00146AB0"/>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60351"/>
    <w:rsid w:val="001604E8"/>
    <w:rsid w:val="0016082E"/>
    <w:rsid w:val="00160977"/>
    <w:rsid w:val="00160A90"/>
    <w:rsid w:val="00162F77"/>
    <w:rsid w:val="001631F5"/>
    <w:rsid w:val="00163508"/>
    <w:rsid w:val="00164589"/>
    <w:rsid w:val="00164B15"/>
    <w:rsid w:val="00164F11"/>
    <w:rsid w:val="00165181"/>
    <w:rsid w:val="001659C1"/>
    <w:rsid w:val="00165DC6"/>
    <w:rsid w:val="00166531"/>
    <w:rsid w:val="00166A43"/>
    <w:rsid w:val="00166C6D"/>
    <w:rsid w:val="00166EAF"/>
    <w:rsid w:val="0016778B"/>
    <w:rsid w:val="00167A54"/>
    <w:rsid w:val="00170B5F"/>
    <w:rsid w:val="00171160"/>
    <w:rsid w:val="00171554"/>
    <w:rsid w:val="00171B38"/>
    <w:rsid w:val="00171E22"/>
    <w:rsid w:val="001726BD"/>
    <w:rsid w:val="00173A8E"/>
    <w:rsid w:val="001740AC"/>
    <w:rsid w:val="00174220"/>
    <w:rsid w:val="00175222"/>
    <w:rsid w:val="00175674"/>
    <w:rsid w:val="00175834"/>
    <w:rsid w:val="00175A74"/>
    <w:rsid w:val="00176575"/>
    <w:rsid w:val="001767D8"/>
    <w:rsid w:val="00176A07"/>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25EC"/>
    <w:rsid w:val="001831CF"/>
    <w:rsid w:val="0018354F"/>
    <w:rsid w:val="00183671"/>
    <w:rsid w:val="00184072"/>
    <w:rsid w:val="001840C9"/>
    <w:rsid w:val="00184D47"/>
    <w:rsid w:val="0018598C"/>
    <w:rsid w:val="00185FF9"/>
    <w:rsid w:val="001860ED"/>
    <w:rsid w:val="001864BA"/>
    <w:rsid w:val="00186D7A"/>
    <w:rsid w:val="0018750C"/>
    <w:rsid w:val="00190AC1"/>
    <w:rsid w:val="0019166D"/>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1EC3"/>
    <w:rsid w:val="001A2564"/>
    <w:rsid w:val="001A2665"/>
    <w:rsid w:val="001A2CED"/>
    <w:rsid w:val="001A35F1"/>
    <w:rsid w:val="001A3855"/>
    <w:rsid w:val="001A422E"/>
    <w:rsid w:val="001A484B"/>
    <w:rsid w:val="001A4BD1"/>
    <w:rsid w:val="001A4E13"/>
    <w:rsid w:val="001A55D6"/>
    <w:rsid w:val="001A5D93"/>
    <w:rsid w:val="001A6173"/>
    <w:rsid w:val="001A65A0"/>
    <w:rsid w:val="001A6C19"/>
    <w:rsid w:val="001A6CBA"/>
    <w:rsid w:val="001A731C"/>
    <w:rsid w:val="001A770B"/>
    <w:rsid w:val="001B0D97"/>
    <w:rsid w:val="001B15A2"/>
    <w:rsid w:val="001B1719"/>
    <w:rsid w:val="001B23C5"/>
    <w:rsid w:val="001B2DF1"/>
    <w:rsid w:val="001B2DFD"/>
    <w:rsid w:val="001B4643"/>
    <w:rsid w:val="001B4AE7"/>
    <w:rsid w:val="001B4E13"/>
    <w:rsid w:val="001B5150"/>
    <w:rsid w:val="001B5349"/>
    <w:rsid w:val="001B582B"/>
    <w:rsid w:val="001B583F"/>
    <w:rsid w:val="001B5A5D"/>
    <w:rsid w:val="001B6C7D"/>
    <w:rsid w:val="001B7E2C"/>
    <w:rsid w:val="001C067F"/>
    <w:rsid w:val="001C0E2A"/>
    <w:rsid w:val="001C1CE5"/>
    <w:rsid w:val="001C22E7"/>
    <w:rsid w:val="001C2322"/>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F7A"/>
    <w:rsid w:val="001D107B"/>
    <w:rsid w:val="001D23DE"/>
    <w:rsid w:val="001D31FC"/>
    <w:rsid w:val="001D3866"/>
    <w:rsid w:val="001D39D8"/>
    <w:rsid w:val="001D3A66"/>
    <w:rsid w:val="001D465E"/>
    <w:rsid w:val="001D49B1"/>
    <w:rsid w:val="001D512D"/>
    <w:rsid w:val="001D51BA"/>
    <w:rsid w:val="001D5553"/>
    <w:rsid w:val="001D5F62"/>
    <w:rsid w:val="001D607B"/>
    <w:rsid w:val="001D61E1"/>
    <w:rsid w:val="001D627C"/>
    <w:rsid w:val="001D6342"/>
    <w:rsid w:val="001D6355"/>
    <w:rsid w:val="001D6D53"/>
    <w:rsid w:val="001D72E2"/>
    <w:rsid w:val="001D7C54"/>
    <w:rsid w:val="001E048F"/>
    <w:rsid w:val="001E0961"/>
    <w:rsid w:val="001E1150"/>
    <w:rsid w:val="001E1A7E"/>
    <w:rsid w:val="001E58E2"/>
    <w:rsid w:val="001E5AB9"/>
    <w:rsid w:val="001E5C69"/>
    <w:rsid w:val="001E6138"/>
    <w:rsid w:val="001E6185"/>
    <w:rsid w:val="001E6664"/>
    <w:rsid w:val="001E7AED"/>
    <w:rsid w:val="001F044D"/>
    <w:rsid w:val="001F0EB9"/>
    <w:rsid w:val="001F15E4"/>
    <w:rsid w:val="001F19DF"/>
    <w:rsid w:val="001F1C05"/>
    <w:rsid w:val="001F2412"/>
    <w:rsid w:val="001F2B1E"/>
    <w:rsid w:val="001F2C1F"/>
    <w:rsid w:val="001F3147"/>
    <w:rsid w:val="001F31E6"/>
    <w:rsid w:val="001F3916"/>
    <w:rsid w:val="001F54C5"/>
    <w:rsid w:val="001F583C"/>
    <w:rsid w:val="001F5ABA"/>
    <w:rsid w:val="001F662C"/>
    <w:rsid w:val="001F6B57"/>
    <w:rsid w:val="001F6C3F"/>
    <w:rsid w:val="001F6F91"/>
    <w:rsid w:val="001F7074"/>
    <w:rsid w:val="001F755C"/>
    <w:rsid w:val="00200490"/>
    <w:rsid w:val="002004F2"/>
    <w:rsid w:val="00200C07"/>
    <w:rsid w:val="0020119C"/>
    <w:rsid w:val="00201358"/>
    <w:rsid w:val="00201F3A"/>
    <w:rsid w:val="002022D7"/>
    <w:rsid w:val="00202CA9"/>
    <w:rsid w:val="00203F96"/>
    <w:rsid w:val="00205271"/>
    <w:rsid w:val="002069B2"/>
    <w:rsid w:val="0020792E"/>
    <w:rsid w:val="00207AC9"/>
    <w:rsid w:val="00207FA3"/>
    <w:rsid w:val="00207FA9"/>
    <w:rsid w:val="00210730"/>
    <w:rsid w:val="0021096B"/>
    <w:rsid w:val="00210B89"/>
    <w:rsid w:val="00212797"/>
    <w:rsid w:val="00212C69"/>
    <w:rsid w:val="00212CAF"/>
    <w:rsid w:val="002133AE"/>
    <w:rsid w:val="00213561"/>
    <w:rsid w:val="002147D9"/>
    <w:rsid w:val="00214AC3"/>
    <w:rsid w:val="00214AF0"/>
    <w:rsid w:val="00214DA8"/>
    <w:rsid w:val="002150AF"/>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27E39"/>
    <w:rsid w:val="002304F2"/>
    <w:rsid w:val="002304FB"/>
    <w:rsid w:val="00230765"/>
    <w:rsid w:val="00230ABD"/>
    <w:rsid w:val="00230CDD"/>
    <w:rsid w:val="00231707"/>
    <w:rsid w:val="002319E4"/>
    <w:rsid w:val="00231AEA"/>
    <w:rsid w:val="00231CDD"/>
    <w:rsid w:val="00232622"/>
    <w:rsid w:val="00232785"/>
    <w:rsid w:val="002327A1"/>
    <w:rsid w:val="00232873"/>
    <w:rsid w:val="002336CD"/>
    <w:rsid w:val="00233AA0"/>
    <w:rsid w:val="002344D5"/>
    <w:rsid w:val="00234697"/>
    <w:rsid w:val="002352E9"/>
    <w:rsid w:val="00235632"/>
    <w:rsid w:val="00235872"/>
    <w:rsid w:val="00235887"/>
    <w:rsid w:val="0023734B"/>
    <w:rsid w:val="00240062"/>
    <w:rsid w:val="002406F5"/>
    <w:rsid w:val="002409BD"/>
    <w:rsid w:val="00240DD3"/>
    <w:rsid w:val="00241559"/>
    <w:rsid w:val="00241639"/>
    <w:rsid w:val="00241EE4"/>
    <w:rsid w:val="00242443"/>
    <w:rsid w:val="00243327"/>
    <w:rsid w:val="002435B3"/>
    <w:rsid w:val="00243E7C"/>
    <w:rsid w:val="002458EB"/>
    <w:rsid w:val="00247A3E"/>
    <w:rsid w:val="00247AAC"/>
    <w:rsid w:val="002500C8"/>
    <w:rsid w:val="002506AA"/>
    <w:rsid w:val="0025094E"/>
    <w:rsid w:val="002511B9"/>
    <w:rsid w:val="0025131F"/>
    <w:rsid w:val="002520A4"/>
    <w:rsid w:val="00252BC5"/>
    <w:rsid w:val="00252C5A"/>
    <w:rsid w:val="00252D99"/>
    <w:rsid w:val="00252EBB"/>
    <w:rsid w:val="00252FB8"/>
    <w:rsid w:val="002533C8"/>
    <w:rsid w:val="00253C50"/>
    <w:rsid w:val="0025429B"/>
    <w:rsid w:val="002543D3"/>
    <w:rsid w:val="002545A3"/>
    <w:rsid w:val="002560BB"/>
    <w:rsid w:val="00256221"/>
    <w:rsid w:val="00256492"/>
    <w:rsid w:val="00256EDF"/>
    <w:rsid w:val="00257543"/>
    <w:rsid w:val="0026044A"/>
    <w:rsid w:val="00260609"/>
    <w:rsid w:val="00260CE9"/>
    <w:rsid w:val="002617E7"/>
    <w:rsid w:val="002619EA"/>
    <w:rsid w:val="0026227A"/>
    <w:rsid w:val="002622E8"/>
    <w:rsid w:val="00262465"/>
    <w:rsid w:val="00262704"/>
    <w:rsid w:val="00263F1B"/>
    <w:rsid w:val="00264151"/>
    <w:rsid w:val="00264228"/>
    <w:rsid w:val="00264334"/>
    <w:rsid w:val="0026473E"/>
    <w:rsid w:val="00264E64"/>
    <w:rsid w:val="00265235"/>
    <w:rsid w:val="00266214"/>
    <w:rsid w:val="00266D2A"/>
    <w:rsid w:val="00266DC5"/>
    <w:rsid w:val="00267C83"/>
    <w:rsid w:val="00267CAE"/>
    <w:rsid w:val="002713D5"/>
    <w:rsid w:val="0027144F"/>
    <w:rsid w:val="00271F3A"/>
    <w:rsid w:val="00272B6A"/>
    <w:rsid w:val="00273278"/>
    <w:rsid w:val="002737F4"/>
    <w:rsid w:val="00273DBF"/>
    <w:rsid w:val="002740B3"/>
    <w:rsid w:val="00276414"/>
    <w:rsid w:val="00276424"/>
    <w:rsid w:val="002769CB"/>
    <w:rsid w:val="00276BFA"/>
    <w:rsid w:val="00277490"/>
    <w:rsid w:val="0027763E"/>
    <w:rsid w:val="00277C5F"/>
    <w:rsid w:val="00280166"/>
    <w:rsid w:val="002805F5"/>
    <w:rsid w:val="00280751"/>
    <w:rsid w:val="0028077B"/>
    <w:rsid w:val="00280AAD"/>
    <w:rsid w:val="00280DA0"/>
    <w:rsid w:val="00281C6B"/>
    <w:rsid w:val="002822FA"/>
    <w:rsid w:val="0028280A"/>
    <w:rsid w:val="00282C9F"/>
    <w:rsid w:val="0028322E"/>
    <w:rsid w:val="00283811"/>
    <w:rsid w:val="00283D36"/>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5C65"/>
    <w:rsid w:val="00296024"/>
    <w:rsid w:val="00296227"/>
    <w:rsid w:val="00296422"/>
    <w:rsid w:val="00296EAB"/>
    <w:rsid w:val="00296F44"/>
    <w:rsid w:val="00297051"/>
    <w:rsid w:val="0029777D"/>
    <w:rsid w:val="002A01E5"/>
    <w:rsid w:val="002A055E"/>
    <w:rsid w:val="002A180E"/>
    <w:rsid w:val="002A18D8"/>
    <w:rsid w:val="002A1D4E"/>
    <w:rsid w:val="002A234B"/>
    <w:rsid w:val="002A2869"/>
    <w:rsid w:val="002A2966"/>
    <w:rsid w:val="002A503A"/>
    <w:rsid w:val="002A5055"/>
    <w:rsid w:val="002A56AB"/>
    <w:rsid w:val="002A687C"/>
    <w:rsid w:val="002A6E85"/>
    <w:rsid w:val="002A7389"/>
    <w:rsid w:val="002B02DC"/>
    <w:rsid w:val="002B0E78"/>
    <w:rsid w:val="002B1493"/>
    <w:rsid w:val="002B1AC5"/>
    <w:rsid w:val="002B1CC9"/>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3BE"/>
    <w:rsid w:val="002C4A1C"/>
    <w:rsid w:val="002C4EEF"/>
    <w:rsid w:val="002C5189"/>
    <w:rsid w:val="002C58BA"/>
    <w:rsid w:val="002C5E56"/>
    <w:rsid w:val="002C60CE"/>
    <w:rsid w:val="002C6BAE"/>
    <w:rsid w:val="002C70D2"/>
    <w:rsid w:val="002C70D9"/>
    <w:rsid w:val="002D05D6"/>
    <w:rsid w:val="002D071A"/>
    <w:rsid w:val="002D07AB"/>
    <w:rsid w:val="002D0FEC"/>
    <w:rsid w:val="002D2ACE"/>
    <w:rsid w:val="002D2AD6"/>
    <w:rsid w:val="002D2BCE"/>
    <w:rsid w:val="002D2F6E"/>
    <w:rsid w:val="002D3317"/>
    <w:rsid w:val="002D34B2"/>
    <w:rsid w:val="002D362D"/>
    <w:rsid w:val="002D39F3"/>
    <w:rsid w:val="002D50E6"/>
    <w:rsid w:val="002D574E"/>
    <w:rsid w:val="002D5A23"/>
    <w:rsid w:val="002D5E85"/>
    <w:rsid w:val="002D5EFD"/>
    <w:rsid w:val="002D60A2"/>
    <w:rsid w:val="002D6791"/>
    <w:rsid w:val="002D7637"/>
    <w:rsid w:val="002E0297"/>
    <w:rsid w:val="002E17F2"/>
    <w:rsid w:val="002E1966"/>
    <w:rsid w:val="002E3ADC"/>
    <w:rsid w:val="002E3BC0"/>
    <w:rsid w:val="002E3C65"/>
    <w:rsid w:val="002E3EEC"/>
    <w:rsid w:val="002E408D"/>
    <w:rsid w:val="002E485C"/>
    <w:rsid w:val="002E4AD9"/>
    <w:rsid w:val="002E5611"/>
    <w:rsid w:val="002E5836"/>
    <w:rsid w:val="002E6183"/>
    <w:rsid w:val="002E6B1E"/>
    <w:rsid w:val="002E6C70"/>
    <w:rsid w:val="002E7A60"/>
    <w:rsid w:val="002E7CAE"/>
    <w:rsid w:val="002E7F8A"/>
    <w:rsid w:val="002F07CC"/>
    <w:rsid w:val="002F09FF"/>
    <w:rsid w:val="002F0C0E"/>
    <w:rsid w:val="002F1395"/>
    <w:rsid w:val="002F17B1"/>
    <w:rsid w:val="002F1818"/>
    <w:rsid w:val="002F1CC2"/>
    <w:rsid w:val="002F1CEC"/>
    <w:rsid w:val="002F1D66"/>
    <w:rsid w:val="002F1DB2"/>
    <w:rsid w:val="002F21A6"/>
    <w:rsid w:val="002F2771"/>
    <w:rsid w:val="002F2D45"/>
    <w:rsid w:val="002F2E0F"/>
    <w:rsid w:val="002F2F3E"/>
    <w:rsid w:val="002F3678"/>
    <w:rsid w:val="002F37A9"/>
    <w:rsid w:val="002F4B89"/>
    <w:rsid w:val="002F4DBE"/>
    <w:rsid w:val="002F6540"/>
    <w:rsid w:val="002F67D4"/>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E3B"/>
    <w:rsid w:val="00304F99"/>
    <w:rsid w:val="0030501F"/>
    <w:rsid w:val="00305F6F"/>
    <w:rsid w:val="00306A81"/>
    <w:rsid w:val="00307220"/>
    <w:rsid w:val="00307BA1"/>
    <w:rsid w:val="00307C15"/>
    <w:rsid w:val="00307FB4"/>
    <w:rsid w:val="00310D84"/>
    <w:rsid w:val="0031101F"/>
    <w:rsid w:val="0031123A"/>
    <w:rsid w:val="00311403"/>
    <w:rsid w:val="003115BF"/>
    <w:rsid w:val="00311702"/>
    <w:rsid w:val="0031193F"/>
    <w:rsid w:val="00311C7C"/>
    <w:rsid w:val="00311E82"/>
    <w:rsid w:val="0031204F"/>
    <w:rsid w:val="00313672"/>
    <w:rsid w:val="003136B0"/>
    <w:rsid w:val="0031371F"/>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5A5"/>
    <w:rsid w:val="00322A41"/>
    <w:rsid w:val="00322C9F"/>
    <w:rsid w:val="00322F42"/>
    <w:rsid w:val="00323978"/>
    <w:rsid w:val="00324206"/>
    <w:rsid w:val="00324726"/>
    <w:rsid w:val="00324D23"/>
    <w:rsid w:val="0032529A"/>
    <w:rsid w:val="003255E6"/>
    <w:rsid w:val="0032758B"/>
    <w:rsid w:val="003278A2"/>
    <w:rsid w:val="00327DE5"/>
    <w:rsid w:val="00330A34"/>
    <w:rsid w:val="00331368"/>
    <w:rsid w:val="00331662"/>
    <w:rsid w:val="00331751"/>
    <w:rsid w:val="00331EA1"/>
    <w:rsid w:val="0033219D"/>
    <w:rsid w:val="0033276A"/>
    <w:rsid w:val="0033290B"/>
    <w:rsid w:val="00332AB4"/>
    <w:rsid w:val="00332DCD"/>
    <w:rsid w:val="0033324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66C"/>
    <w:rsid w:val="00341BFB"/>
    <w:rsid w:val="00342749"/>
    <w:rsid w:val="00342BD7"/>
    <w:rsid w:val="003436A1"/>
    <w:rsid w:val="00343A07"/>
    <w:rsid w:val="00344428"/>
    <w:rsid w:val="00344F9E"/>
    <w:rsid w:val="00345001"/>
    <w:rsid w:val="00345820"/>
    <w:rsid w:val="00345D3A"/>
    <w:rsid w:val="00345F06"/>
    <w:rsid w:val="00345FB3"/>
    <w:rsid w:val="00346750"/>
    <w:rsid w:val="00346DB5"/>
    <w:rsid w:val="00347138"/>
    <w:rsid w:val="003471DE"/>
    <w:rsid w:val="003474AE"/>
    <w:rsid w:val="003474E1"/>
    <w:rsid w:val="00347578"/>
    <w:rsid w:val="0034766E"/>
    <w:rsid w:val="003477B1"/>
    <w:rsid w:val="00347909"/>
    <w:rsid w:val="0034798D"/>
    <w:rsid w:val="00350DB8"/>
    <w:rsid w:val="0035115B"/>
    <w:rsid w:val="00351C76"/>
    <w:rsid w:val="003525CC"/>
    <w:rsid w:val="00352685"/>
    <w:rsid w:val="00352795"/>
    <w:rsid w:val="00352F06"/>
    <w:rsid w:val="00353517"/>
    <w:rsid w:val="0035420F"/>
    <w:rsid w:val="0035446A"/>
    <w:rsid w:val="0035491B"/>
    <w:rsid w:val="00354D63"/>
    <w:rsid w:val="00355B30"/>
    <w:rsid w:val="0035639E"/>
    <w:rsid w:val="00356E3E"/>
    <w:rsid w:val="00357380"/>
    <w:rsid w:val="00357F49"/>
    <w:rsid w:val="003602D9"/>
    <w:rsid w:val="003604CE"/>
    <w:rsid w:val="00360AC8"/>
    <w:rsid w:val="00360CE9"/>
    <w:rsid w:val="00360EAF"/>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D1"/>
    <w:rsid w:val="003772EA"/>
    <w:rsid w:val="00377CE1"/>
    <w:rsid w:val="003816BB"/>
    <w:rsid w:val="003827B7"/>
    <w:rsid w:val="003829C5"/>
    <w:rsid w:val="00383E5D"/>
    <w:rsid w:val="0038457E"/>
    <w:rsid w:val="0038474C"/>
    <w:rsid w:val="003849F8"/>
    <w:rsid w:val="00384F5A"/>
    <w:rsid w:val="00385194"/>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10AB"/>
    <w:rsid w:val="00391D2D"/>
    <w:rsid w:val="00392803"/>
    <w:rsid w:val="00393204"/>
    <w:rsid w:val="00393589"/>
    <w:rsid w:val="003935FA"/>
    <w:rsid w:val="00393892"/>
    <w:rsid w:val="003939FF"/>
    <w:rsid w:val="00393D01"/>
    <w:rsid w:val="00396231"/>
    <w:rsid w:val="003962E7"/>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D4D"/>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150"/>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375"/>
    <w:rsid w:val="003C6688"/>
    <w:rsid w:val="003C6812"/>
    <w:rsid w:val="003C6BAA"/>
    <w:rsid w:val="003C6D22"/>
    <w:rsid w:val="003C7806"/>
    <w:rsid w:val="003C7FAE"/>
    <w:rsid w:val="003D07D6"/>
    <w:rsid w:val="003D0B93"/>
    <w:rsid w:val="003D109F"/>
    <w:rsid w:val="003D167B"/>
    <w:rsid w:val="003D1753"/>
    <w:rsid w:val="003D1C1C"/>
    <w:rsid w:val="003D1C5D"/>
    <w:rsid w:val="003D1C76"/>
    <w:rsid w:val="003D228B"/>
    <w:rsid w:val="003D2478"/>
    <w:rsid w:val="003D2502"/>
    <w:rsid w:val="003D33A4"/>
    <w:rsid w:val="003D3BA0"/>
    <w:rsid w:val="003D3C45"/>
    <w:rsid w:val="003D3FCE"/>
    <w:rsid w:val="003D417A"/>
    <w:rsid w:val="003D491C"/>
    <w:rsid w:val="003D5444"/>
    <w:rsid w:val="003D5B1F"/>
    <w:rsid w:val="003D6290"/>
    <w:rsid w:val="003D6F6C"/>
    <w:rsid w:val="003D72F2"/>
    <w:rsid w:val="003D78A7"/>
    <w:rsid w:val="003D7AC1"/>
    <w:rsid w:val="003D7D73"/>
    <w:rsid w:val="003E133A"/>
    <w:rsid w:val="003E13C0"/>
    <w:rsid w:val="003E15FA"/>
    <w:rsid w:val="003E2CFE"/>
    <w:rsid w:val="003E42D0"/>
    <w:rsid w:val="003E465D"/>
    <w:rsid w:val="003E4895"/>
    <w:rsid w:val="003E4E33"/>
    <w:rsid w:val="003E4EC2"/>
    <w:rsid w:val="003E517A"/>
    <w:rsid w:val="003E55E4"/>
    <w:rsid w:val="003E59A3"/>
    <w:rsid w:val="003E6292"/>
    <w:rsid w:val="003E7018"/>
    <w:rsid w:val="003E74E3"/>
    <w:rsid w:val="003E78AE"/>
    <w:rsid w:val="003E7CE3"/>
    <w:rsid w:val="003F02C1"/>
    <w:rsid w:val="003F05C7"/>
    <w:rsid w:val="003F0B39"/>
    <w:rsid w:val="003F2754"/>
    <w:rsid w:val="003F2CD4"/>
    <w:rsid w:val="003F3742"/>
    <w:rsid w:val="003F3BC5"/>
    <w:rsid w:val="003F3F14"/>
    <w:rsid w:val="003F48B9"/>
    <w:rsid w:val="003F4B24"/>
    <w:rsid w:val="003F4E00"/>
    <w:rsid w:val="003F5A4F"/>
    <w:rsid w:val="003F5B88"/>
    <w:rsid w:val="003F643A"/>
    <w:rsid w:val="003F6BBE"/>
    <w:rsid w:val="003F6C7B"/>
    <w:rsid w:val="003F6D3E"/>
    <w:rsid w:val="003F6F87"/>
    <w:rsid w:val="003F70E1"/>
    <w:rsid w:val="003F76B7"/>
    <w:rsid w:val="004000E8"/>
    <w:rsid w:val="0040026D"/>
    <w:rsid w:val="00400675"/>
    <w:rsid w:val="00400757"/>
    <w:rsid w:val="0040096A"/>
    <w:rsid w:val="00401755"/>
    <w:rsid w:val="004019F0"/>
    <w:rsid w:val="00401C90"/>
    <w:rsid w:val="0040258D"/>
    <w:rsid w:val="00402E2B"/>
    <w:rsid w:val="00403252"/>
    <w:rsid w:val="004033B0"/>
    <w:rsid w:val="00403528"/>
    <w:rsid w:val="00403A18"/>
    <w:rsid w:val="004046F8"/>
    <w:rsid w:val="0040512B"/>
    <w:rsid w:val="00405CA5"/>
    <w:rsid w:val="004066D4"/>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789"/>
    <w:rsid w:val="00414D0C"/>
    <w:rsid w:val="00414F7D"/>
    <w:rsid w:val="00416D62"/>
    <w:rsid w:val="00417C14"/>
    <w:rsid w:val="00417DC2"/>
    <w:rsid w:val="00420016"/>
    <w:rsid w:val="00420C39"/>
    <w:rsid w:val="00421105"/>
    <w:rsid w:val="004214F1"/>
    <w:rsid w:val="0042244A"/>
    <w:rsid w:val="00423F03"/>
    <w:rsid w:val="00423F71"/>
    <w:rsid w:val="00424149"/>
    <w:rsid w:val="004242F4"/>
    <w:rsid w:val="00424707"/>
    <w:rsid w:val="00424813"/>
    <w:rsid w:val="00425506"/>
    <w:rsid w:val="00425A4D"/>
    <w:rsid w:val="00425E48"/>
    <w:rsid w:val="0042671D"/>
    <w:rsid w:val="004271B5"/>
    <w:rsid w:val="00427248"/>
    <w:rsid w:val="00427A6F"/>
    <w:rsid w:val="00430583"/>
    <w:rsid w:val="004307EC"/>
    <w:rsid w:val="0043214A"/>
    <w:rsid w:val="00432396"/>
    <w:rsid w:val="00432914"/>
    <w:rsid w:val="004331E6"/>
    <w:rsid w:val="00433608"/>
    <w:rsid w:val="00433D36"/>
    <w:rsid w:val="00433F59"/>
    <w:rsid w:val="004340FE"/>
    <w:rsid w:val="00434235"/>
    <w:rsid w:val="00434867"/>
    <w:rsid w:val="004349A8"/>
    <w:rsid w:val="004353A2"/>
    <w:rsid w:val="004355A5"/>
    <w:rsid w:val="004357B8"/>
    <w:rsid w:val="00435970"/>
    <w:rsid w:val="00436108"/>
    <w:rsid w:val="0043628D"/>
    <w:rsid w:val="00436652"/>
    <w:rsid w:val="00436905"/>
    <w:rsid w:val="00436AE3"/>
    <w:rsid w:val="0043737B"/>
    <w:rsid w:val="00437447"/>
    <w:rsid w:val="00437DAC"/>
    <w:rsid w:val="004406FE"/>
    <w:rsid w:val="004407E4"/>
    <w:rsid w:val="004408C3"/>
    <w:rsid w:val="00440C0F"/>
    <w:rsid w:val="00440C4B"/>
    <w:rsid w:val="004411BE"/>
    <w:rsid w:val="00441416"/>
    <w:rsid w:val="004415AC"/>
    <w:rsid w:val="004418DA"/>
    <w:rsid w:val="00441A92"/>
    <w:rsid w:val="00442EB7"/>
    <w:rsid w:val="00444132"/>
    <w:rsid w:val="0044423E"/>
    <w:rsid w:val="00444835"/>
    <w:rsid w:val="00444F56"/>
    <w:rsid w:val="004459F6"/>
    <w:rsid w:val="00445F9D"/>
    <w:rsid w:val="0044643B"/>
    <w:rsid w:val="00446488"/>
    <w:rsid w:val="004475D1"/>
    <w:rsid w:val="00450220"/>
    <w:rsid w:val="004504CD"/>
    <w:rsid w:val="00450FA7"/>
    <w:rsid w:val="00451175"/>
    <w:rsid w:val="0045122C"/>
    <w:rsid w:val="00451446"/>
    <w:rsid w:val="0045169F"/>
    <w:rsid w:val="004517AA"/>
    <w:rsid w:val="00451871"/>
    <w:rsid w:val="00451BC5"/>
    <w:rsid w:val="0045213C"/>
    <w:rsid w:val="004528F5"/>
    <w:rsid w:val="00452CAC"/>
    <w:rsid w:val="00452CD2"/>
    <w:rsid w:val="004535CC"/>
    <w:rsid w:val="00453A50"/>
    <w:rsid w:val="00454AC4"/>
    <w:rsid w:val="00454DAD"/>
    <w:rsid w:val="00455787"/>
    <w:rsid w:val="00455855"/>
    <w:rsid w:val="0045596C"/>
    <w:rsid w:val="00455E6B"/>
    <w:rsid w:val="00455EFE"/>
    <w:rsid w:val="00457565"/>
    <w:rsid w:val="00457B71"/>
    <w:rsid w:val="00460D4D"/>
    <w:rsid w:val="0046113E"/>
    <w:rsid w:val="00461274"/>
    <w:rsid w:val="00461D28"/>
    <w:rsid w:val="00462CBA"/>
    <w:rsid w:val="00464A31"/>
    <w:rsid w:val="0046526C"/>
    <w:rsid w:val="0046566E"/>
    <w:rsid w:val="00465830"/>
    <w:rsid w:val="00465CA7"/>
    <w:rsid w:val="004662D7"/>
    <w:rsid w:val="004664FC"/>
    <w:rsid w:val="004669E2"/>
    <w:rsid w:val="004674CF"/>
    <w:rsid w:val="00467D88"/>
    <w:rsid w:val="0047022F"/>
    <w:rsid w:val="0047050E"/>
    <w:rsid w:val="00470575"/>
    <w:rsid w:val="0047083B"/>
    <w:rsid w:val="00470C31"/>
    <w:rsid w:val="00470DEA"/>
    <w:rsid w:val="0047109F"/>
    <w:rsid w:val="0047242A"/>
    <w:rsid w:val="004725A7"/>
    <w:rsid w:val="0047272F"/>
    <w:rsid w:val="004734D0"/>
    <w:rsid w:val="004737BE"/>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672"/>
    <w:rsid w:val="00485C6C"/>
    <w:rsid w:val="00486343"/>
    <w:rsid w:val="00486E38"/>
    <w:rsid w:val="00487960"/>
    <w:rsid w:val="00487F8E"/>
    <w:rsid w:val="004901B3"/>
    <w:rsid w:val="00490336"/>
    <w:rsid w:val="00490D90"/>
    <w:rsid w:val="00491553"/>
    <w:rsid w:val="0049196D"/>
    <w:rsid w:val="00491C1E"/>
    <w:rsid w:val="004924C5"/>
    <w:rsid w:val="0049271E"/>
    <w:rsid w:val="00492BC5"/>
    <w:rsid w:val="00493809"/>
    <w:rsid w:val="0049396F"/>
    <w:rsid w:val="00493D62"/>
    <w:rsid w:val="00494A7C"/>
    <w:rsid w:val="004952F5"/>
    <w:rsid w:val="00495623"/>
    <w:rsid w:val="004964F1"/>
    <w:rsid w:val="004971EA"/>
    <w:rsid w:val="00497D9E"/>
    <w:rsid w:val="00497E07"/>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5D0"/>
    <w:rsid w:val="004A5A21"/>
    <w:rsid w:val="004A741E"/>
    <w:rsid w:val="004A7AA5"/>
    <w:rsid w:val="004B11A0"/>
    <w:rsid w:val="004B1E88"/>
    <w:rsid w:val="004B1EF3"/>
    <w:rsid w:val="004B295D"/>
    <w:rsid w:val="004B2A60"/>
    <w:rsid w:val="004B4758"/>
    <w:rsid w:val="004B4966"/>
    <w:rsid w:val="004B4E6E"/>
    <w:rsid w:val="004B5061"/>
    <w:rsid w:val="004B507C"/>
    <w:rsid w:val="004B549E"/>
    <w:rsid w:val="004B55A6"/>
    <w:rsid w:val="004B569E"/>
    <w:rsid w:val="004B5D74"/>
    <w:rsid w:val="004B6A25"/>
    <w:rsid w:val="004B6CD0"/>
    <w:rsid w:val="004B7371"/>
    <w:rsid w:val="004B748A"/>
    <w:rsid w:val="004B7C0C"/>
    <w:rsid w:val="004C0457"/>
    <w:rsid w:val="004C0A4A"/>
    <w:rsid w:val="004C1964"/>
    <w:rsid w:val="004C26A1"/>
    <w:rsid w:val="004C2DB9"/>
    <w:rsid w:val="004C32F4"/>
    <w:rsid w:val="004C3898"/>
    <w:rsid w:val="004C38B2"/>
    <w:rsid w:val="004C3DDB"/>
    <w:rsid w:val="004C3FA0"/>
    <w:rsid w:val="004C427A"/>
    <w:rsid w:val="004C4C05"/>
    <w:rsid w:val="004C4CC0"/>
    <w:rsid w:val="004C4E7A"/>
    <w:rsid w:val="004C4FA5"/>
    <w:rsid w:val="004C5270"/>
    <w:rsid w:val="004C551D"/>
    <w:rsid w:val="004C5C67"/>
    <w:rsid w:val="004C604D"/>
    <w:rsid w:val="004C64F2"/>
    <w:rsid w:val="004C7168"/>
    <w:rsid w:val="004C7479"/>
    <w:rsid w:val="004C7DBF"/>
    <w:rsid w:val="004D0827"/>
    <w:rsid w:val="004D0A90"/>
    <w:rsid w:val="004D0D5F"/>
    <w:rsid w:val="004D124E"/>
    <w:rsid w:val="004D1471"/>
    <w:rsid w:val="004D1A45"/>
    <w:rsid w:val="004D2278"/>
    <w:rsid w:val="004D24CD"/>
    <w:rsid w:val="004D313B"/>
    <w:rsid w:val="004D31C9"/>
    <w:rsid w:val="004D36B1"/>
    <w:rsid w:val="004D3826"/>
    <w:rsid w:val="004D3958"/>
    <w:rsid w:val="004D4243"/>
    <w:rsid w:val="004D44EA"/>
    <w:rsid w:val="004D4568"/>
    <w:rsid w:val="004D5624"/>
    <w:rsid w:val="004D56E8"/>
    <w:rsid w:val="004D5964"/>
    <w:rsid w:val="004D5CB0"/>
    <w:rsid w:val="004D7AFD"/>
    <w:rsid w:val="004D7C30"/>
    <w:rsid w:val="004D7E97"/>
    <w:rsid w:val="004D7EBD"/>
    <w:rsid w:val="004E00E1"/>
    <w:rsid w:val="004E0424"/>
    <w:rsid w:val="004E08DF"/>
    <w:rsid w:val="004E0E66"/>
    <w:rsid w:val="004E0E83"/>
    <w:rsid w:val="004E2621"/>
    <w:rsid w:val="004E2680"/>
    <w:rsid w:val="004E28F9"/>
    <w:rsid w:val="004E29D1"/>
    <w:rsid w:val="004E2AEF"/>
    <w:rsid w:val="004E364A"/>
    <w:rsid w:val="004E462E"/>
    <w:rsid w:val="004E49A5"/>
    <w:rsid w:val="004E56DC"/>
    <w:rsid w:val="004E5A39"/>
    <w:rsid w:val="004E5B34"/>
    <w:rsid w:val="004E5EE5"/>
    <w:rsid w:val="004E6465"/>
    <w:rsid w:val="004E6DFA"/>
    <w:rsid w:val="004E7027"/>
    <w:rsid w:val="004E74C7"/>
    <w:rsid w:val="004E76F4"/>
    <w:rsid w:val="004F0022"/>
    <w:rsid w:val="004F0893"/>
    <w:rsid w:val="004F0B4E"/>
    <w:rsid w:val="004F0B6C"/>
    <w:rsid w:val="004F155E"/>
    <w:rsid w:val="004F1A90"/>
    <w:rsid w:val="004F1BAC"/>
    <w:rsid w:val="004F2078"/>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3728"/>
    <w:rsid w:val="00504688"/>
    <w:rsid w:val="00504778"/>
    <w:rsid w:val="00504EF4"/>
    <w:rsid w:val="005056C6"/>
    <w:rsid w:val="00505797"/>
    <w:rsid w:val="00506015"/>
    <w:rsid w:val="00506557"/>
    <w:rsid w:val="0050677A"/>
    <w:rsid w:val="00507511"/>
    <w:rsid w:val="005077C8"/>
    <w:rsid w:val="00507868"/>
    <w:rsid w:val="005108D8"/>
    <w:rsid w:val="005110B3"/>
    <w:rsid w:val="0051165C"/>
    <w:rsid w:val="005116F9"/>
    <w:rsid w:val="00513E60"/>
    <w:rsid w:val="00514EBF"/>
    <w:rsid w:val="005153A7"/>
    <w:rsid w:val="0051545A"/>
    <w:rsid w:val="00515DA8"/>
    <w:rsid w:val="00516596"/>
    <w:rsid w:val="005178D8"/>
    <w:rsid w:val="00517C97"/>
    <w:rsid w:val="00520004"/>
    <w:rsid w:val="005206C8"/>
    <w:rsid w:val="00521117"/>
    <w:rsid w:val="005215FB"/>
    <w:rsid w:val="005219CF"/>
    <w:rsid w:val="00521B0D"/>
    <w:rsid w:val="00521CF0"/>
    <w:rsid w:val="00521FE6"/>
    <w:rsid w:val="0052217F"/>
    <w:rsid w:val="005224A1"/>
    <w:rsid w:val="00522ACB"/>
    <w:rsid w:val="0052368A"/>
    <w:rsid w:val="00523818"/>
    <w:rsid w:val="00524805"/>
    <w:rsid w:val="00524ACB"/>
    <w:rsid w:val="00524EE8"/>
    <w:rsid w:val="005255BE"/>
    <w:rsid w:val="00525E58"/>
    <w:rsid w:val="0052646B"/>
    <w:rsid w:val="00526931"/>
    <w:rsid w:val="00527511"/>
    <w:rsid w:val="0052778A"/>
    <w:rsid w:val="005305C2"/>
    <w:rsid w:val="0053061C"/>
    <w:rsid w:val="00530A86"/>
    <w:rsid w:val="005320EF"/>
    <w:rsid w:val="00532132"/>
    <w:rsid w:val="005326DF"/>
    <w:rsid w:val="0053364C"/>
    <w:rsid w:val="005341C9"/>
    <w:rsid w:val="0053425C"/>
    <w:rsid w:val="00534627"/>
    <w:rsid w:val="00534B59"/>
    <w:rsid w:val="00535256"/>
    <w:rsid w:val="005357AD"/>
    <w:rsid w:val="00535C0C"/>
    <w:rsid w:val="005360A3"/>
    <w:rsid w:val="00536759"/>
    <w:rsid w:val="00537308"/>
    <w:rsid w:val="00537C62"/>
    <w:rsid w:val="00540E0B"/>
    <w:rsid w:val="00541343"/>
    <w:rsid w:val="00541A85"/>
    <w:rsid w:val="005421F4"/>
    <w:rsid w:val="005429FF"/>
    <w:rsid w:val="00542F40"/>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21E"/>
    <w:rsid w:val="00550B91"/>
    <w:rsid w:val="005514BC"/>
    <w:rsid w:val="0055232B"/>
    <w:rsid w:val="00552389"/>
    <w:rsid w:val="00552466"/>
    <w:rsid w:val="005525C5"/>
    <w:rsid w:val="00552AC6"/>
    <w:rsid w:val="005546F2"/>
    <w:rsid w:val="005547B4"/>
    <w:rsid w:val="00554E19"/>
    <w:rsid w:val="00554ED9"/>
    <w:rsid w:val="005552B9"/>
    <w:rsid w:val="005554EB"/>
    <w:rsid w:val="00555D2C"/>
    <w:rsid w:val="005566E5"/>
    <w:rsid w:val="005569BE"/>
    <w:rsid w:val="00556F3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518"/>
    <w:rsid w:val="00566713"/>
    <w:rsid w:val="00566A64"/>
    <w:rsid w:val="00566FDC"/>
    <w:rsid w:val="005677F1"/>
    <w:rsid w:val="00567D72"/>
    <w:rsid w:val="005718D8"/>
    <w:rsid w:val="00572505"/>
    <w:rsid w:val="00572866"/>
    <w:rsid w:val="00573701"/>
    <w:rsid w:val="00573951"/>
    <w:rsid w:val="00574930"/>
    <w:rsid w:val="00576E35"/>
    <w:rsid w:val="0057734D"/>
    <w:rsid w:val="00577FD3"/>
    <w:rsid w:val="005804AC"/>
    <w:rsid w:val="0058095F"/>
    <w:rsid w:val="00580AF6"/>
    <w:rsid w:val="00580E0E"/>
    <w:rsid w:val="005810C2"/>
    <w:rsid w:val="00581B95"/>
    <w:rsid w:val="00581DE7"/>
    <w:rsid w:val="00582099"/>
    <w:rsid w:val="00582809"/>
    <w:rsid w:val="005831C2"/>
    <w:rsid w:val="0058369C"/>
    <w:rsid w:val="00583F06"/>
    <w:rsid w:val="005842F0"/>
    <w:rsid w:val="005845ED"/>
    <w:rsid w:val="00585106"/>
    <w:rsid w:val="00585E3C"/>
    <w:rsid w:val="00586112"/>
    <w:rsid w:val="005868CE"/>
    <w:rsid w:val="00586B41"/>
    <w:rsid w:val="00586BB4"/>
    <w:rsid w:val="005870C0"/>
    <w:rsid w:val="005872B7"/>
    <w:rsid w:val="0058797A"/>
    <w:rsid w:val="0058798C"/>
    <w:rsid w:val="00587FA4"/>
    <w:rsid w:val="005900FA"/>
    <w:rsid w:val="00590176"/>
    <w:rsid w:val="00590310"/>
    <w:rsid w:val="00590957"/>
    <w:rsid w:val="00590C6A"/>
    <w:rsid w:val="00590DD3"/>
    <w:rsid w:val="00593416"/>
    <w:rsid w:val="005935A4"/>
    <w:rsid w:val="00594679"/>
    <w:rsid w:val="005946CC"/>
    <w:rsid w:val="005948C2"/>
    <w:rsid w:val="00594A9B"/>
    <w:rsid w:val="00594C88"/>
    <w:rsid w:val="0059527F"/>
    <w:rsid w:val="00595469"/>
    <w:rsid w:val="00595878"/>
    <w:rsid w:val="005959E5"/>
    <w:rsid w:val="00595DCA"/>
    <w:rsid w:val="00595F11"/>
    <w:rsid w:val="00596406"/>
    <w:rsid w:val="00596929"/>
    <w:rsid w:val="00596CA6"/>
    <w:rsid w:val="0059779B"/>
    <w:rsid w:val="00597DEF"/>
    <w:rsid w:val="005A0D09"/>
    <w:rsid w:val="005A1206"/>
    <w:rsid w:val="005A209A"/>
    <w:rsid w:val="005A2121"/>
    <w:rsid w:val="005A214D"/>
    <w:rsid w:val="005A225B"/>
    <w:rsid w:val="005A239C"/>
    <w:rsid w:val="005A2543"/>
    <w:rsid w:val="005A3270"/>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1EDD"/>
    <w:rsid w:val="005B257F"/>
    <w:rsid w:val="005B294F"/>
    <w:rsid w:val="005B35D7"/>
    <w:rsid w:val="005B392A"/>
    <w:rsid w:val="005B3AA3"/>
    <w:rsid w:val="005B411D"/>
    <w:rsid w:val="005B4309"/>
    <w:rsid w:val="005B4D9F"/>
    <w:rsid w:val="005B5851"/>
    <w:rsid w:val="005B591A"/>
    <w:rsid w:val="005B5D60"/>
    <w:rsid w:val="005B6257"/>
    <w:rsid w:val="005B68D4"/>
    <w:rsid w:val="005B6F83"/>
    <w:rsid w:val="005B7AEB"/>
    <w:rsid w:val="005C0921"/>
    <w:rsid w:val="005C1401"/>
    <w:rsid w:val="005C1580"/>
    <w:rsid w:val="005C1905"/>
    <w:rsid w:val="005C20B7"/>
    <w:rsid w:val="005C2EF1"/>
    <w:rsid w:val="005C392B"/>
    <w:rsid w:val="005C3FDD"/>
    <w:rsid w:val="005C45B5"/>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38D8"/>
    <w:rsid w:val="005D6148"/>
    <w:rsid w:val="005D784F"/>
    <w:rsid w:val="005D7A25"/>
    <w:rsid w:val="005E00B0"/>
    <w:rsid w:val="005E0163"/>
    <w:rsid w:val="005E0C0E"/>
    <w:rsid w:val="005E1762"/>
    <w:rsid w:val="005E1886"/>
    <w:rsid w:val="005E1D8F"/>
    <w:rsid w:val="005E24CB"/>
    <w:rsid w:val="005E30F1"/>
    <w:rsid w:val="005E3817"/>
    <w:rsid w:val="005E385F"/>
    <w:rsid w:val="005E4250"/>
    <w:rsid w:val="005E472E"/>
    <w:rsid w:val="005E49ED"/>
    <w:rsid w:val="005E4FE0"/>
    <w:rsid w:val="005E51BF"/>
    <w:rsid w:val="005E5B81"/>
    <w:rsid w:val="005E5E43"/>
    <w:rsid w:val="005E6183"/>
    <w:rsid w:val="005E65AF"/>
    <w:rsid w:val="005E66B6"/>
    <w:rsid w:val="005E6E01"/>
    <w:rsid w:val="005E6ECF"/>
    <w:rsid w:val="005E7ADE"/>
    <w:rsid w:val="005E7B20"/>
    <w:rsid w:val="005E7C66"/>
    <w:rsid w:val="005F0484"/>
    <w:rsid w:val="005F0BF0"/>
    <w:rsid w:val="005F1506"/>
    <w:rsid w:val="005F19F1"/>
    <w:rsid w:val="005F2CB1"/>
    <w:rsid w:val="005F2F25"/>
    <w:rsid w:val="005F2F8C"/>
    <w:rsid w:val="005F3025"/>
    <w:rsid w:val="005F3579"/>
    <w:rsid w:val="005F357E"/>
    <w:rsid w:val="005F360F"/>
    <w:rsid w:val="005F37AB"/>
    <w:rsid w:val="005F3C9B"/>
    <w:rsid w:val="005F5643"/>
    <w:rsid w:val="005F5D59"/>
    <w:rsid w:val="005F618C"/>
    <w:rsid w:val="005F70BD"/>
    <w:rsid w:val="0060283C"/>
    <w:rsid w:val="00604F14"/>
    <w:rsid w:val="00605868"/>
    <w:rsid w:val="00605BC9"/>
    <w:rsid w:val="00606D18"/>
    <w:rsid w:val="00606F38"/>
    <w:rsid w:val="006071E2"/>
    <w:rsid w:val="00607D11"/>
    <w:rsid w:val="00610507"/>
    <w:rsid w:val="0061190A"/>
    <w:rsid w:val="00611B83"/>
    <w:rsid w:val="006126C7"/>
    <w:rsid w:val="0061300D"/>
    <w:rsid w:val="00613257"/>
    <w:rsid w:val="00613315"/>
    <w:rsid w:val="006136EE"/>
    <w:rsid w:val="00614170"/>
    <w:rsid w:val="00614831"/>
    <w:rsid w:val="0061498A"/>
    <w:rsid w:val="00614E4F"/>
    <w:rsid w:val="0061598E"/>
    <w:rsid w:val="00615E98"/>
    <w:rsid w:val="00615EE9"/>
    <w:rsid w:val="00616283"/>
    <w:rsid w:val="00616686"/>
    <w:rsid w:val="006166C4"/>
    <w:rsid w:val="00616CFC"/>
    <w:rsid w:val="00616D9F"/>
    <w:rsid w:val="006174C0"/>
    <w:rsid w:val="00617771"/>
    <w:rsid w:val="00617CD0"/>
    <w:rsid w:val="00620A71"/>
    <w:rsid w:val="00620D80"/>
    <w:rsid w:val="0062118F"/>
    <w:rsid w:val="00621BDA"/>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A36"/>
    <w:rsid w:val="00632B8D"/>
    <w:rsid w:val="00632C05"/>
    <w:rsid w:val="00632E04"/>
    <w:rsid w:val="00633CB2"/>
    <w:rsid w:val="00634ACC"/>
    <w:rsid w:val="00635E20"/>
    <w:rsid w:val="0063603C"/>
    <w:rsid w:val="00636398"/>
    <w:rsid w:val="006363B9"/>
    <w:rsid w:val="006368D3"/>
    <w:rsid w:val="00636AC8"/>
    <w:rsid w:val="00636C20"/>
    <w:rsid w:val="00636F71"/>
    <w:rsid w:val="006377B5"/>
    <w:rsid w:val="006377EC"/>
    <w:rsid w:val="006377EE"/>
    <w:rsid w:val="00640129"/>
    <w:rsid w:val="00640F43"/>
    <w:rsid w:val="0064151F"/>
    <w:rsid w:val="00641533"/>
    <w:rsid w:val="0064208D"/>
    <w:rsid w:val="006425B3"/>
    <w:rsid w:val="00643097"/>
    <w:rsid w:val="0064313F"/>
    <w:rsid w:val="00643475"/>
    <w:rsid w:val="0064396A"/>
    <w:rsid w:val="0064488A"/>
    <w:rsid w:val="00644F39"/>
    <w:rsid w:val="006452C9"/>
    <w:rsid w:val="00645799"/>
    <w:rsid w:val="00645CF3"/>
    <w:rsid w:val="0064624E"/>
    <w:rsid w:val="006475B1"/>
    <w:rsid w:val="00647EFA"/>
    <w:rsid w:val="00650535"/>
    <w:rsid w:val="006505C6"/>
    <w:rsid w:val="00650A21"/>
    <w:rsid w:val="00650AB9"/>
    <w:rsid w:val="0065106C"/>
    <w:rsid w:val="006513E4"/>
    <w:rsid w:val="00651804"/>
    <w:rsid w:val="0065180E"/>
    <w:rsid w:val="00651A04"/>
    <w:rsid w:val="00651F26"/>
    <w:rsid w:val="0065247C"/>
    <w:rsid w:val="00652805"/>
    <w:rsid w:val="006530C3"/>
    <w:rsid w:val="0065358C"/>
    <w:rsid w:val="00653A83"/>
    <w:rsid w:val="00653DE8"/>
    <w:rsid w:val="006540AA"/>
    <w:rsid w:val="0065458A"/>
    <w:rsid w:val="00654C39"/>
    <w:rsid w:val="00655733"/>
    <w:rsid w:val="006558C7"/>
    <w:rsid w:val="00655ACD"/>
    <w:rsid w:val="00656A92"/>
    <w:rsid w:val="00656DDE"/>
    <w:rsid w:val="0065749E"/>
    <w:rsid w:val="006577F1"/>
    <w:rsid w:val="00657FC8"/>
    <w:rsid w:val="0066011D"/>
    <w:rsid w:val="006607C0"/>
    <w:rsid w:val="006613A6"/>
    <w:rsid w:val="0066141F"/>
    <w:rsid w:val="006625B5"/>
    <w:rsid w:val="006627A2"/>
    <w:rsid w:val="00662F69"/>
    <w:rsid w:val="006634E6"/>
    <w:rsid w:val="006637B9"/>
    <w:rsid w:val="00663B8A"/>
    <w:rsid w:val="00663BB6"/>
    <w:rsid w:val="006645DA"/>
    <w:rsid w:val="00664D24"/>
    <w:rsid w:val="006655EE"/>
    <w:rsid w:val="00665B12"/>
    <w:rsid w:val="006660ED"/>
    <w:rsid w:val="00666352"/>
    <w:rsid w:val="00666967"/>
    <w:rsid w:val="0066745E"/>
    <w:rsid w:val="00667EE7"/>
    <w:rsid w:val="006701F8"/>
    <w:rsid w:val="006703B3"/>
    <w:rsid w:val="00670922"/>
    <w:rsid w:val="00670BE1"/>
    <w:rsid w:val="00671D25"/>
    <w:rsid w:val="00671F3A"/>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77948"/>
    <w:rsid w:val="006806A8"/>
    <w:rsid w:val="00680A5C"/>
    <w:rsid w:val="00680E44"/>
    <w:rsid w:val="00680EE8"/>
    <w:rsid w:val="00681003"/>
    <w:rsid w:val="00681780"/>
    <w:rsid w:val="006817C9"/>
    <w:rsid w:val="00681AD2"/>
    <w:rsid w:val="00681E00"/>
    <w:rsid w:val="00682C70"/>
    <w:rsid w:val="00683A7F"/>
    <w:rsid w:val="00683ECE"/>
    <w:rsid w:val="0068581F"/>
    <w:rsid w:val="00687290"/>
    <w:rsid w:val="00687539"/>
    <w:rsid w:val="00687B4B"/>
    <w:rsid w:val="00690185"/>
    <w:rsid w:val="00690BE6"/>
    <w:rsid w:val="00690D4D"/>
    <w:rsid w:val="0069138A"/>
    <w:rsid w:val="006914C4"/>
    <w:rsid w:val="0069176C"/>
    <w:rsid w:val="00691829"/>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4FF"/>
    <w:rsid w:val="006B1816"/>
    <w:rsid w:val="006B1DE6"/>
    <w:rsid w:val="006B1E78"/>
    <w:rsid w:val="006B2099"/>
    <w:rsid w:val="006B216E"/>
    <w:rsid w:val="006B2214"/>
    <w:rsid w:val="006B22BB"/>
    <w:rsid w:val="006B2305"/>
    <w:rsid w:val="006B2A12"/>
    <w:rsid w:val="006B32E2"/>
    <w:rsid w:val="006B50CF"/>
    <w:rsid w:val="006B5B46"/>
    <w:rsid w:val="006B6141"/>
    <w:rsid w:val="006B6C74"/>
    <w:rsid w:val="006B6EB1"/>
    <w:rsid w:val="006B7768"/>
    <w:rsid w:val="006B7B09"/>
    <w:rsid w:val="006B7C95"/>
    <w:rsid w:val="006C03B8"/>
    <w:rsid w:val="006C103F"/>
    <w:rsid w:val="006C28A1"/>
    <w:rsid w:val="006C29DF"/>
    <w:rsid w:val="006C2A50"/>
    <w:rsid w:val="006C398B"/>
    <w:rsid w:val="006C3ABD"/>
    <w:rsid w:val="006C454F"/>
    <w:rsid w:val="006C58EC"/>
    <w:rsid w:val="006C5E59"/>
    <w:rsid w:val="006C5EC9"/>
    <w:rsid w:val="006C6059"/>
    <w:rsid w:val="006C6104"/>
    <w:rsid w:val="006C68B1"/>
    <w:rsid w:val="006C6B65"/>
    <w:rsid w:val="006C7039"/>
    <w:rsid w:val="006C7522"/>
    <w:rsid w:val="006C765B"/>
    <w:rsid w:val="006C7FAC"/>
    <w:rsid w:val="006D0358"/>
    <w:rsid w:val="006D06EF"/>
    <w:rsid w:val="006D0B17"/>
    <w:rsid w:val="006D0BB2"/>
    <w:rsid w:val="006D1099"/>
    <w:rsid w:val="006D1224"/>
    <w:rsid w:val="006D13C6"/>
    <w:rsid w:val="006D1E8A"/>
    <w:rsid w:val="006D2861"/>
    <w:rsid w:val="006D2CBF"/>
    <w:rsid w:val="006D366D"/>
    <w:rsid w:val="006D3AF4"/>
    <w:rsid w:val="006D4A01"/>
    <w:rsid w:val="006D4A94"/>
    <w:rsid w:val="006D56DE"/>
    <w:rsid w:val="006D5CA4"/>
    <w:rsid w:val="006D5EA4"/>
    <w:rsid w:val="006D5EAA"/>
    <w:rsid w:val="006D63D6"/>
    <w:rsid w:val="006D6920"/>
    <w:rsid w:val="006D69DF"/>
    <w:rsid w:val="006D6AF2"/>
    <w:rsid w:val="006D6CC5"/>
    <w:rsid w:val="006D6F08"/>
    <w:rsid w:val="006D7FB3"/>
    <w:rsid w:val="006E062C"/>
    <w:rsid w:val="006E1327"/>
    <w:rsid w:val="006E1FAD"/>
    <w:rsid w:val="006E22D3"/>
    <w:rsid w:val="006E28B7"/>
    <w:rsid w:val="006E2D9E"/>
    <w:rsid w:val="006E3310"/>
    <w:rsid w:val="006E399A"/>
    <w:rsid w:val="006E4881"/>
    <w:rsid w:val="006E4AD4"/>
    <w:rsid w:val="006E4E39"/>
    <w:rsid w:val="006E5133"/>
    <w:rsid w:val="006E5607"/>
    <w:rsid w:val="006E565E"/>
    <w:rsid w:val="006E6154"/>
    <w:rsid w:val="006E673D"/>
    <w:rsid w:val="006E6F37"/>
    <w:rsid w:val="006E70B9"/>
    <w:rsid w:val="006E7430"/>
    <w:rsid w:val="006E7C29"/>
    <w:rsid w:val="006E7D3B"/>
    <w:rsid w:val="006F0E8B"/>
    <w:rsid w:val="006F12B7"/>
    <w:rsid w:val="006F18CB"/>
    <w:rsid w:val="006F1977"/>
    <w:rsid w:val="006F1B70"/>
    <w:rsid w:val="006F1C0E"/>
    <w:rsid w:val="006F24A0"/>
    <w:rsid w:val="006F309A"/>
    <w:rsid w:val="006F3255"/>
    <w:rsid w:val="006F341D"/>
    <w:rsid w:val="006F3CDE"/>
    <w:rsid w:val="006F481A"/>
    <w:rsid w:val="006F53EF"/>
    <w:rsid w:val="006F58D4"/>
    <w:rsid w:val="006F5D72"/>
    <w:rsid w:val="006F62D4"/>
    <w:rsid w:val="006F6629"/>
    <w:rsid w:val="006F6972"/>
    <w:rsid w:val="007007CC"/>
    <w:rsid w:val="00700878"/>
    <w:rsid w:val="00701651"/>
    <w:rsid w:val="00701A6A"/>
    <w:rsid w:val="00701FAB"/>
    <w:rsid w:val="0070213F"/>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C9"/>
    <w:rsid w:val="007101E4"/>
    <w:rsid w:val="0071078D"/>
    <w:rsid w:val="007119FD"/>
    <w:rsid w:val="00712287"/>
    <w:rsid w:val="00712772"/>
    <w:rsid w:val="007136E5"/>
    <w:rsid w:val="00713894"/>
    <w:rsid w:val="00713C6D"/>
    <w:rsid w:val="00713D26"/>
    <w:rsid w:val="007145CF"/>
    <w:rsid w:val="007148D3"/>
    <w:rsid w:val="00714E95"/>
    <w:rsid w:val="00715232"/>
    <w:rsid w:val="00715285"/>
    <w:rsid w:val="0071555C"/>
    <w:rsid w:val="00715646"/>
    <w:rsid w:val="00715B9A"/>
    <w:rsid w:val="00715D86"/>
    <w:rsid w:val="00717156"/>
    <w:rsid w:val="007173A9"/>
    <w:rsid w:val="00717B3D"/>
    <w:rsid w:val="007202CE"/>
    <w:rsid w:val="00721219"/>
    <w:rsid w:val="00721ACA"/>
    <w:rsid w:val="00721C77"/>
    <w:rsid w:val="00722885"/>
    <w:rsid w:val="00722926"/>
    <w:rsid w:val="0072492A"/>
    <w:rsid w:val="00724EEB"/>
    <w:rsid w:val="00725D74"/>
    <w:rsid w:val="00726D55"/>
    <w:rsid w:val="00726EA6"/>
    <w:rsid w:val="00727208"/>
    <w:rsid w:val="00727680"/>
    <w:rsid w:val="007305F6"/>
    <w:rsid w:val="0073204F"/>
    <w:rsid w:val="007327A2"/>
    <w:rsid w:val="00733508"/>
    <w:rsid w:val="007346CD"/>
    <w:rsid w:val="007348B1"/>
    <w:rsid w:val="0073526F"/>
    <w:rsid w:val="007362A6"/>
    <w:rsid w:val="00736C5D"/>
    <w:rsid w:val="00736CFE"/>
    <w:rsid w:val="00736D7D"/>
    <w:rsid w:val="00737A83"/>
    <w:rsid w:val="00737BF9"/>
    <w:rsid w:val="007400F8"/>
    <w:rsid w:val="0074061A"/>
    <w:rsid w:val="00740E58"/>
    <w:rsid w:val="0074223A"/>
    <w:rsid w:val="00743990"/>
    <w:rsid w:val="00743CB3"/>
    <w:rsid w:val="00743CF9"/>
    <w:rsid w:val="00743DD7"/>
    <w:rsid w:val="007445A0"/>
    <w:rsid w:val="0074524B"/>
    <w:rsid w:val="00745E88"/>
    <w:rsid w:val="00746403"/>
    <w:rsid w:val="007470BF"/>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6E0"/>
    <w:rsid w:val="007607C6"/>
    <w:rsid w:val="00760A58"/>
    <w:rsid w:val="00760B38"/>
    <w:rsid w:val="00762CC6"/>
    <w:rsid w:val="00763F65"/>
    <w:rsid w:val="0076419B"/>
    <w:rsid w:val="00764D28"/>
    <w:rsid w:val="00765281"/>
    <w:rsid w:val="0076576E"/>
    <w:rsid w:val="007657BB"/>
    <w:rsid w:val="007660C1"/>
    <w:rsid w:val="007660D7"/>
    <w:rsid w:val="00766935"/>
    <w:rsid w:val="00766BAD"/>
    <w:rsid w:val="00766FA1"/>
    <w:rsid w:val="00767330"/>
    <w:rsid w:val="00767829"/>
    <w:rsid w:val="00767ACD"/>
    <w:rsid w:val="0077046F"/>
    <w:rsid w:val="007713A7"/>
    <w:rsid w:val="00771967"/>
    <w:rsid w:val="007724B6"/>
    <w:rsid w:val="00772D9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07DD"/>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93C"/>
    <w:rsid w:val="00793CD8"/>
    <w:rsid w:val="007948A3"/>
    <w:rsid w:val="00794A3C"/>
    <w:rsid w:val="00794D70"/>
    <w:rsid w:val="00794E50"/>
    <w:rsid w:val="0079583D"/>
    <w:rsid w:val="00795889"/>
    <w:rsid w:val="00795C92"/>
    <w:rsid w:val="00795FBE"/>
    <w:rsid w:val="00796231"/>
    <w:rsid w:val="00796E8F"/>
    <w:rsid w:val="007974D3"/>
    <w:rsid w:val="00797C5A"/>
    <w:rsid w:val="00797F76"/>
    <w:rsid w:val="007A114F"/>
    <w:rsid w:val="007A1858"/>
    <w:rsid w:val="007A193A"/>
    <w:rsid w:val="007A1CB3"/>
    <w:rsid w:val="007A2949"/>
    <w:rsid w:val="007A306F"/>
    <w:rsid w:val="007A325A"/>
    <w:rsid w:val="007A3354"/>
    <w:rsid w:val="007A3530"/>
    <w:rsid w:val="007A385D"/>
    <w:rsid w:val="007A43A6"/>
    <w:rsid w:val="007A58A6"/>
    <w:rsid w:val="007A66C9"/>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2D24"/>
    <w:rsid w:val="007B3D2D"/>
    <w:rsid w:val="007B49EA"/>
    <w:rsid w:val="007B50AE"/>
    <w:rsid w:val="007B51DF"/>
    <w:rsid w:val="007B55F7"/>
    <w:rsid w:val="007B596D"/>
    <w:rsid w:val="007B5DE3"/>
    <w:rsid w:val="007B63DE"/>
    <w:rsid w:val="007B705D"/>
    <w:rsid w:val="007B758B"/>
    <w:rsid w:val="007B7BE7"/>
    <w:rsid w:val="007C0314"/>
    <w:rsid w:val="007C05DD"/>
    <w:rsid w:val="007C06F8"/>
    <w:rsid w:val="007C076E"/>
    <w:rsid w:val="007C1285"/>
    <w:rsid w:val="007C1D2A"/>
    <w:rsid w:val="007C1ED5"/>
    <w:rsid w:val="007C3869"/>
    <w:rsid w:val="007C3D18"/>
    <w:rsid w:val="007C45A6"/>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4CC2"/>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4BA"/>
    <w:rsid w:val="007F0671"/>
    <w:rsid w:val="007F0727"/>
    <w:rsid w:val="007F0D1B"/>
    <w:rsid w:val="007F0E18"/>
    <w:rsid w:val="007F15FD"/>
    <w:rsid w:val="007F1EB0"/>
    <w:rsid w:val="007F2466"/>
    <w:rsid w:val="007F27CA"/>
    <w:rsid w:val="007F287D"/>
    <w:rsid w:val="007F3418"/>
    <w:rsid w:val="007F35A2"/>
    <w:rsid w:val="007F487B"/>
    <w:rsid w:val="007F54D4"/>
    <w:rsid w:val="007F5669"/>
    <w:rsid w:val="007F5E53"/>
    <w:rsid w:val="007F619C"/>
    <w:rsid w:val="007F733C"/>
    <w:rsid w:val="007F73CD"/>
    <w:rsid w:val="007F7E5B"/>
    <w:rsid w:val="00800BD9"/>
    <w:rsid w:val="00800BEC"/>
    <w:rsid w:val="00801604"/>
    <w:rsid w:val="0080168F"/>
    <w:rsid w:val="00803589"/>
    <w:rsid w:val="00803FA7"/>
    <w:rsid w:val="00803FAE"/>
    <w:rsid w:val="00804252"/>
    <w:rsid w:val="00804455"/>
    <w:rsid w:val="00804482"/>
    <w:rsid w:val="008049D6"/>
    <w:rsid w:val="00804BEF"/>
    <w:rsid w:val="00804ECB"/>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9A2"/>
    <w:rsid w:val="00814A9A"/>
    <w:rsid w:val="00814D3D"/>
    <w:rsid w:val="00814F5D"/>
    <w:rsid w:val="00814F6E"/>
    <w:rsid w:val="00815043"/>
    <w:rsid w:val="008158D6"/>
    <w:rsid w:val="00815EED"/>
    <w:rsid w:val="008164C5"/>
    <w:rsid w:val="00817196"/>
    <w:rsid w:val="00817FAD"/>
    <w:rsid w:val="00820487"/>
    <w:rsid w:val="008208C7"/>
    <w:rsid w:val="00820BE9"/>
    <w:rsid w:val="0082104F"/>
    <w:rsid w:val="008211FB"/>
    <w:rsid w:val="0082175B"/>
    <w:rsid w:val="0082179A"/>
    <w:rsid w:val="00822005"/>
    <w:rsid w:val="00822067"/>
    <w:rsid w:val="00822DB5"/>
    <w:rsid w:val="008233E1"/>
    <w:rsid w:val="008235DB"/>
    <w:rsid w:val="008239D3"/>
    <w:rsid w:val="00823BF1"/>
    <w:rsid w:val="00824627"/>
    <w:rsid w:val="00824AB4"/>
    <w:rsid w:val="00824FAD"/>
    <w:rsid w:val="00825A8B"/>
    <w:rsid w:val="00825AD0"/>
    <w:rsid w:val="00825BA9"/>
    <w:rsid w:val="00825C42"/>
    <w:rsid w:val="00825D25"/>
    <w:rsid w:val="008262B2"/>
    <w:rsid w:val="0082651E"/>
    <w:rsid w:val="0082685F"/>
    <w:rsid w:val="0082722A"/>
    <w:rsid w:val="008277AE"/>
    <w:rsid w:val="008277CE"/>
    <w:rsid w:val="00827C22"/>
    <w:rsid w:val="00827D6F"/>
    <w:rsid w:val="008306D2"/>
    <w:rsid w:val="00831DF5"/>
    <w:rsid w:val="00831EE8"/>
    <w:rsid w:val="008324B9"/>
    <w:rsid w:val="0083299B"/>
    <w:rsid w:val="00832F0A"/>
    <w:rsid w:val="00833613"/>
    <w:rsid w:val="00833BA9"/>
    <w:rsid w:val="0083477D"/>
    <w:rsid w:val="00834780"/>
    <w:rsid w:val="00834F11"/>
    <w:rsid w:val="0083524C"/>
    <w:rsid w:val="00835646"/>
    <w:rsid w:val="0083577E"/>
    <w:rsid w:val="008357AB"/>
    <w:rsid w:val="00836EBA"/>
    <w:rsid w:val="008376AC"/>
    <w:rsid w:val="008377B4"/>
    <w:rsid w:val="00837E4A"/>
    <w:rsid w:val="00840090"/>
    <w:rsid w:val="00840752"/>
    <w:rsid w:val="0084124A"/>
    <w:rsid w:val="008418A1"/>
    <w:rsid w:val="00841B30"/>
    <w:rsid w:val="00841C50"/>
    <w:rsid w:val="0084383F"/>
    <w:rsid w:val="00843CF1"/>
    <w:rsid w:val="00843E4C"/>
    <w:rsid w:val="008444E8"/>
    <w:rsid w:val="00844768"/>
    <w:rsid w:val="00844A32"/>
    <w:rsid w:val="00844E6A"/>
    <w:rsid w:val="00844E80"/>
    <w:rsid w:val="008461EA"/>
    <w:rsid w:val="00846536"/>
    <w:rsid w:val="008467CA"/>
    <w:rsid w:val="00846FE7"/>
    <w:rsid w:val="00847CC9"/>
    <w:rsid w:val="00850353"/>
    <w:rsid w:val="0085050D"/>
    <w:rsid w:val="0085238E"/>
    <w:rsid w:val="008523FD"/>
    <w:rsid w:val="0085465F"/>
    <w:rsid w:val="00854F56"/>
    <w:rsid w:val="00854F97"/>
    <w:rsid w:val="008557C0"/>
    <w:rsid w:val="0085587D"/>
    <w:rsid w:val="00855BB5"/>
    <w:rsid w:val="00855E80"/>
    <w:rsid w:val="00855FA8"/>
    <w:rsid w:val="008560A9"/>
    <w:rsid w:val="00856911"/>
    <w:rsid w:val="00856F8F"/>
    <w:rsid w:val="00860B16"/>
    <w:rsid w:val="008610CF"/>
    <w:rsid w:val="00861DD0"/>
    <w:rsid w:val="008626C1"/>
    <w:rsid w:val="008631F8"/>
    <w:rsid w:val="008635B9"/>
    <w:rsid w:val="0086398F"/>
    <w:rsid w:val="00863DD6"/>
    <w:rsid w:val="00864030"/>
    <w:rsid w:val="008647BD"/>
    <w:rsid w:val="00865B9A"/>
    <w:rsid w:val="00865BB2"/>
    <w:rsid w:val="00867178"/>
    <w:rsid w:val="008677FD"/>
    <w:rsid w:val="008706D4"/>
    <w:rsid w:val="0087075A"/>
    <w:rsid w:val="008707E2"/>
    <w:rsid w:val="00870C89"/>
    <w:rsid w:val="00870D84"/>
    <w:rsid w:val="00870F8A"/>
    <w:rsid w:val="008710A2"/>
    <w:rsid w:val="0087137F"/>
    <w:rsid w:val="008717C0"/>
    <w:rsid w:val="008719A4"/>
    <w:rsid w:val="00871D23"/>
    <w:rsid w:val="00871FC0"/>
    <w:rsid w:val="00873041"/>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77"/>
    <w:rsid w:val="008805B1"/>
    <w:rsid w:val="00880EB4"/>
    <w:rsid w:val="008821A7"/>
    <w:rsid w:val="008825A1"/>
    <w:rsid w:val="008826A3"/>
    <w:rsid w:val="00882B6B"/>
    <w:rsid w:val="00883627"/>
    <w:rsid w:val="00883696"/>
    <w:rsid w:val="00883803"/>
    <w:rsid w:val="0088381F"/>
    <w:rsid w:val="008845EA"/>
    <w:rsid w:val="00884B1C"/>
    <w:rsid w:val="00884FDD"/>
    <w:rsid w:val="008851D6"/>
    <w:rsid w:val="00885B6D"/>
    <w:rsid w:val="00885D30"/>
    <w:rsid w:val="0088610B"/>
    <w:rsid w:val="008867F6"/>
    <w:rsid w:val="00886BA3"/>
    <w:rsid w:val="00887824"/>
    <w:rsid w:val="00887BAD"/>
    <w:rsid w:val="00890B34"/>
    <w:rsid w:val="00890E5E"/>
    <w:rsid w:val="00891884"/>
    <w:rsid w:val="00891935"/>
    <w:rsid w:val="008925E0"/>
    <w:rsid w:val="008928C4"/>
    <w:rsid w:val="00892E07"/>
    <w:rsid w:val="008930F7"/>
    <w:rsid w:val="00893649"/>
    <w:rsid w:val="00893A45"/>
    <w:rsid w:val="00893B2E"/>
    <w:rsid w:val="00894071"/>
    <w:rsid w:val="00894A88"/>
    <w:rsid w:val="00894B31"/>
    <w:rsid w:val="00895386"/>
    <w:rsid w:val="00895C4B"/>
    <w:rsid w:val="008966C9"/>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8EF"/>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6959"/>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4F"/>
    <w:rsid w:val="008C3CDF"/>
    <w:rsid w:val="008C3CF8"/>
    <w:rsid w:val="008C3D1A"/>
    <w:rsid w:val="008C4958"/>
    <w:rsid w:val="008C4BAA"/>
    <w:rsid w:val="008C5C84"/>
    <w:rsid w:val="008C678F"/>
    <w:rsid w:val="008C6912"/>
    <w:rsid w:val="008C6AE8"/>
    <w:rsid w:val="008C6EB4"/>
    <w:rsid w:val="008C6F84"/>
    <w:rsid w:val="008C70D4"/>
    <w:rsid w:val="008C7573"/>
    <w:rsid w:val="008C7A22"/>
    <w:rsid w:val="008D09E8"/>
    <w:rsid w:val="008D1014"/>
    <w:rsid w:val="008D1132"/>
    <w:rsid w:val="008D11C1"/>
    <w:rsid w:val="008D2245"/>
    <w:rsid w:val="008D2452"/>
    <w:rsid w:val="008D24F3"/>
    <w:rsid w:val="008D272F"/>
    <w:rsid w:val="008D2744"/>
    <w:rsid w:val="008D2823"/>
    <w:rsid w:val="008D34F1"/>
    <w:rsid w:val="008D39D8"/>
    <w:rsid w:val="008D3F79"/>
    <w:rsid w:val="008D4490"/>
    <w:rsid w:val="008D5520"/>
    <w:rsid w:val="008D5BA7"/>
    <w:rsid w:val="008D5E7D"/>
    <w:rsid w:val="008D6D1A"/>
    <w:rsid w:val="008D6D8D"/>
    <w:rsid w:val="008D7E02"/>
    <w:rsid w:val="008E065E"/>
    <w:rsid w:val="008E0927"/>
    <w:rsid w:val="008E0A61"/>
    <w:rsid w:val="008E1388"/>
    <w:rsid w:val="008E1909"/>
    <w:rsid w:val="008E194C"/>
    <w:rsid w:val="008E19A4"/>
    <w:rsid w:val="008E1B15"/>
    <w:rsid w:val="008E1B6E"/>
    <w:rsid w:val="008E1D1A"/>
    <w:rsid w:val="008E25E1"/>
    <w:rsid w:val="008E2E1E"/>
    <w:rsid w:val="008E2E51"/>
    <w:rsid w:val="008E30AC"/>
    <w:rsid w:val="008E397A"/>
    <w:rsid w:val="008E400E"/>
    <w:rsid w:val="008E4590"/>
    <w:rsid w:val="008E501C"/>
    <w:rsid w:val="008E5715"/>
    <w:rsid w:val="008E5A58"/>
    <w:rsid w:val="008E63AD"/>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7D3"/>
    <w:rsid w:val="008F6900"/>
    <w:rsid w:val="008F6B0B"/>
    <w:rsid w:val="008F6CEA"/>
    <w:rsid w:val="008F70A0"/>
    <w:rsid w:val="0090028A"/>
    <w:rsid w:val="009016C9"/>
    <w:rsid w:val="00901981"/>
    <w:rsid w:val="00901CBC"/>
    <w:rsid w:val="00902350"/>
    <w:rsid w:val="00902730"/>
    <w:rsid w:val="00903104"/>
    <w:rsid w:val="00903219"/>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3DA"/>
    <w:rsid w:val="00913432"/>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965"/>
    <w:rsid w:val="00920BF2"/>
    <w:rsid w:val="00922010"/>
    <w:rsid w:val="009228A9"/>
    <w:rsid w:val="00922A4E"/>
    <w:rsid w:val="00923BE6"/>
    <w:rsid w:val="00924325"/>
    <w:rsid w:val="00925284"/>
    <w:rsid w:val="009263F6"/>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0288"/>
    <w:rsid w:val="00940D8C"/>
    <w:rsid w:val="00941636"/>
    <w:rsid w:val="0094368C"/>
    <w:rsid w:val="00943742"/>
    <w:rsid w:val="0094386C"/>
    <w:rsid w:val="00943A22"/>
    <w:rsid w:val="00943BA9"/>
    <w:rsid w:val="00944186"/>
    <w:rsid w:val="00944270"/>
    <w:rsid w:val="009446CF"/>
    <w:rsid w:val="009454D3"/>
    <w:rsid w:val="00945C05"/>
    <w:rsid w:val="00945C2B"/>
    <w:rsid w:val="00946487"/>
    <w:rsid w:val="00946757"/>
    <w:rsid w:val="009468ED"/>
    <w:rsid w:val="00946945"/>
    <w:rsid w:val="00946D2C"/>
    <w:rsid w:val="00946D6E"/>
    <w:rsid w:val="00947713"/>
    <w:rsid w:val="009504A3"/>
    <w:rsid w:val="00950DE7"/>
    <w:rsid w:val="0095196A"/>
    <w:rsid w:val="00951A0C"/>
    <w:rsid w:val="00951A88"/>
    <w:rsid w:val="0095201C"/>
    <w:rsid w:val="00952A86"/>
    <w:rsid w:val="00953920"/>
    <w:rsid w:val="00953D47"/>
    <w:rsid w:val="00954817"/>
    <w:rsid w:val="00954E6C"/>
    <w:rsid w:val="00955146"/>
    <w:rsid w:val="00955689"/>
    <w:rsid w:val="00955800"/>
    <w:rsid w:val="00955D92"/>
    <w:rsid w:val="00955FE4"/>
    <w:rsid w:val="0095649C"/>
    <w:rsid w:val="009566AA"/>
    <w:rsid w:val="00956802"/>
    <w:rsid w:val="0095681E"/>
    <w:rsid w:val="00956D10"/>
    <w:rsid w:val="0095707C"/>
    <w:rsid w:val="009572D4"/>
    <w:rsid w:val="00957995"/>
    <w:rsid w:val="00961921"/>
    <w:rsid w:val="0096232B"/>
    <w:rsid w:val="009624FF"/>
    <w:rsid w:val="00963146"/>
    <w:rsid w:val="009641E7"/>
    <w:rsid w:val="0096430A"/>
    <w:rsid w:val="0096431F"/>
    <w:rsid w:val="00964B0B"/>
    <w:rsid w:val="00965002"/>
    <w:rsid w:val="0096508C"/>
    <w:rsid w:val="009651E3"/>
    <w:rsid w:val="0096554B"/>
    <w:rsid w:val="0096584A"/>
    <w:rsid w:val="00965AB1"/>
    <w:rsid w:val="00965BA2"/>
    <w:rsid w:val="00965D2F"/>
    <w:rsid w:val="009669B1"/>
    <w:rsid w:val="009672E9"/>
    <w:rsid w:val="009703C1"/>
    <w:rsid w:val="009705A9"/>
    <w:rsid w:val="00970A6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256D"/>
    <w:rsid w:val="0098335F"/>
    <w:rsid w:val="00983A50"/>
    <w:rsid w:val="0098522B"/>
    <w:rsid w:val="00985253"/>
    <w:rsid w:val="009853B3"/>
    <w:rsid w:val="00985DD6"/>
    <w:rsid w:val="00987688"/>
    <w:rsid w:val="00987CD5"/>
    <w:rsid w:val="00990630"/>
    <w:rsid w:val="0099066C"/>
    <w:rsid w:val="00991627"/>
    <w:rsid w:val="00991761"/>
    <w:rsid w:val="00991BDA"/>
    <w:rsid w:val="0099387F"/>
    <w:rsid w:val="009939E0"/>
    <w:rsid w:val="00993A55"/>
    <w:rsid w:val="00994263"/>
    <w:rsid w:val="009947F3"/>
    <w:rsid w:val="00994B89"/>
    <w:rsid w:val="00994B9F"/>
    <w:rsid w:val="00994C94"/>
    <w:rsid w:val="00994DCA"/>
    <w:rsid w:val="00995674"/>
    <w:rsid w:val="00995FAF"/>
    <w:rsid w:val="009960EC"/>
    <w:rsid w:val="009965FC"/>
    <w:rsid w:val="0099681D"/>
    <w:rsid w:val="0099696C"/>
    <w:rsid w:val="009970DD"/>
    <w:rsid w:val="009978B9"/>
    <w:rsid w:val="00997D16"/>
    <w:rsid w:val="009A027B"/>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C72"/>
    <w:rsid w:val="009B4AD0"/>
    <w:rsid w:val="009B4DF4"/>
    <w:rsid w:val="009B4F57"/>
    <w:rsid w:val="009B5079"/>
    <w:rsid w:val="009B54BA"/>
    <w:rsid w:val="009B5540"/>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EC0"/>
    <w:rsid w:val="009C403E"/>
    <w:rsid w:val="009C440E"/>
    <w:rsid w:val="009C53FE"/>
    <w:rsid w:val="009C6957"/>
    <w:rsid w:val="009C6E1C"/>
    <w:rsid w:val="009C76A7"/>
    <w:rsid w:val="009C7963"/>
    <w:rsid w:val="009D1D1C"/>
    <w:rsid w:val="009D1E3B"/>
    <w:rsid w:val="009D1E57"/>
    <w:rsid w:val="009D265C"/>
    <w:rsid w:val="009D2A6F"/>
    <w:rsid w:val="009D4BDB"/>
    <w:rsid w:val="009D4FB4"/>
    <w:rsid w:val="009D4FF0"/>
    <w:rsid w:val="009D57DB"/>
    <w:rsid w:val="009D5D14"/>
    <w:rsid w:val="009D6821"/>
    <w:rsid w:val="009D6A03"/>
    <w:rsid w:val="009D703C"/>
    <w:rsid w:val="009D718F"/>
    <w:rsid w:val="009D74BB"/>
    <w:rsid w:val="009D7F8E"/>
    <w:rsid w:val="009E033F"/>
    <w:rsid w:val="009E068F"/>
    <w:rsid w:val="009E06F0"/>
    <w:rsid w:val="009E08C6"/>
    <w:rsid w:val="009E096F"/>
    <w:rsid w:val="009E1178"/>
    <w:rsid w:val="009E13AD"/>
    <w:rsid w:val="009E14E0"/>
    <w:rsid w:val="009E1648"/>
    <w:rsid w:val="009E17C8"/>
    <w:rsid w:val="009E2942"/>
    <w:rsid w:val="009E2C8D"/>
    <w:rsid w:val="009E30D2"/>
    <w:rsid w:val="009E35DB"/>
    <w:rsid w:val="009E47A3"/>
    <w:rsid w:val="009E530D"/>
    <w:rsid w:val="009E5400"/>
    <w:rsid w:val="009E5D5F"/>
    <w:rsid w:val="009E60DF"/>
    <w:rsid w:val="009E653A"/>
    <w:rsid w:val="009E6C90"/>
    <w:rsid w:val="009E6E39"/>
    <w:rsid w:val="009F0272"/>
    <w:rsid w:val="009F08F3"/>
    <w:rsid w:val="009F0D63"/>
    <w:rsid w:val="009F1B33"/>
    <w:rsid w:val="009F1C43"/>
    <w:rsid w:val="009F20B2"/>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4E0"/>
    <w:rsid w:val="00A0035C"/>
    <w:rsid w:val="00A00A6A"/>
    <w:rsid w:val="00A00CA5"/>
    <w:rsid w:val="00A00D18"/>
    <w:rsid w:val="00A014C3"/>
    <w:rsid w:val="00A01C70"/>
    <w:rsid w:val="00A01CDE"/>
    <w:rsid w:val="00A0217F"/>
    <w:rsid w:val="00A024AC"/>
    <w:rsid w:val="00A032FE"/>
    <w:rsid w:val="00A03519"/>
    <w:rsid w:val="00A0390A"/>
    <w:rsid w:val="00A0427B"/>
    <w:rsid w:val="00A0461B"/>
    <w:rsid w:val="00A048A8"/>
    <w:rsid w:val="00A04F49"/>
    <w:rsid w:val="00A0521B"/>
    <w:rsid w:val="00A06078"/>
    <w:rsid w:val="00A061AA"/>
    <w:rsid w:val="00A0630A"/>
    <w:rsid w:val="00A07DBC"/>
    <w:rsid w:val="00A07E8D"/>
    <w:rsid w:val="00A10983"/>
    <w:rsid w:val="00A11056"/>
    <w:rsid w:val="00A11D3C"/>
    <w:rsid w:val="00A122A5"/>
    <w:rsid w:val="00A1238E"/>
    <w:rsid w:val="00A12B06"/>
    <w:rsid w:val="00A13E54"/>
    <w:rsid w:val="00A14D30"/>
    <w:rsid w:val="00A14F3A"/>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6F15"/>
    <w:rsid w:val="00A274EF"/>
    <w:rsid w:val="00A27785"/>
    <w:rsid w:val="00A27CDC"/>
    <w:rsid w:val="00A30187"/>
    <w:rsid w:val="00A30AB1"/>
    <w:rsid w:val="00A30DC6"/>
    <w:rsid w:val="00A3105A"/>
    <w:rsid w:val="00A31511"/>
    <w:rsid w:val="00A320CB"/>
    <w:rsid w:val="00A33AB1"/>
    <w:rsid w:val="00A33BC8"/>
    <w:rsid w:val="00A3448A"/>
    <w:rsid w:val="00A34A3C"/>
    <w:rsid w:val="00A34D38"/>
    <w:rsid w:val="00A354E4"/>
    <w:rsid w:val="00A35F55"/>
    <w:rsid w:val="00A36297"/>
    <w:rsid w:val="00A36388"/>
    <w:rsid w:val="00A3670C"/>
    <w:rsid w:val="00A36BCC"/>
    <w:rsid w:val="00A36EE6"/>
    <w:rsid w:val="00A40522"/>
    <w:rsid w:val="00A405C6"/>
    <w:rsid w:val="00A40DC0"/>
    <w:rsid w:val="00A41116"/>
    <w:rsid w:val="00A411AC"/>
    <w:rsid w:val="00A4192B"/>
    <w:rsid w:val="00A41E2B"/>
    <w:rsid w:val="00A42419"/>
    <w:rsid w:val="00A42475"/>
    <w:rsid w:val="00A4289D"/>
    <w:rsid w:val="00A430B5"/>
    <w:rsid w:val="00A43425"/>
    <w:rsid w:val="00A4351E"/>
    <w:rsid w:val="00A43559"/>
    <w:rsid w:val="00A4434C"/>
    <w:rsid w:val="00A4444F"/>
    <w:rsid w:val="00A445A6"/>
    <w:rsid w:val="00A44BC9"/>
    <w:rsid w:val="00A4585D"/>
    <w:rsid w:val="00A45B74"/>
    <w:rsid w:val="00A47D35"/>
    <w:rsid w:val="00A502F6"/>
    <w:rsid w:val="00A50568"/>
    <w:rsid w:val="00A5096B"/>
    <w:rsid w:val="00A50BC3"/>
    <w:rsid w:val="00A5177D"/>
    <w:rsid w:val="00A51BA6"/>
    <w:rsid w:val="00A52537"/>
    <w:rsid w:val="00A52A21"/>
    <w:rsid w:val="00A52E1D"/>
    <w:rsid w:val="00A52FC0"/>
    <w:rsid w:val="00A5398C"/>
    <w:rsid w:val="00A53EE6"/>
    <w:rsid w:val="00A549C3"/>
    <w:rsid w:val="00A5514A"/>
    <w:rsid w:val="00A55E6A"/>
    <w:rsid w:val="00A568B4"/>
    <w:rsid w:val="00A5740E"/>
    <w:rsid w:val="00A6031B"/>
    <w:rsid w:val="00A61344"/>
    <w:rsid w:val="00A61411"/>
    <w:rsid w:val="00A61499"/>
    <w:rsid w:val="00A614C7"/>
    <w:rsid w:val="00A61993"/>
    <w:rsid w:val="00A61DE9"/>
    <w:rsid w:val="00A61F50"/>
    <w:rsid w:val="00A61FA3"/>
    <w:rsid w:val="00A625EA"/>
    <w:rsid w:val="00A62A4E"/>
    <w:rsid w:val="00A62A77"/>
    <w:rsid w:val="00A62FCD"/>
    <w:rsid w:val="00A63483"/>
    <w:rsid w:val="00A6350B"/>
    <w:rsid w:val="00A637AC"/>
    <w:rsid w:val="00A63E5F"/>
    <w:rsid w:val="00A646CB"/>
    <w:rsid w:val="00A64D17"/>
    <w:rsid w:val="00A64EE1"/>
    <w:rsid w:val="00A657D7"/>
    <w:rsid w:val="00A658CE"/>
    <w:rsid w:val="00A660AC"/>
    <w:rsid w:val="00A66AC5"/>
    <w:rsid w:val="00A66BEC"/>
    <w:rsid w:val="00A66CC0"/>
    <w:rsid w:val="00A66F55"/>
    <w:rsid w:val="00A675AE"/>
    <w:rsid w:val="00A67E6C"/>
    <w:rsid w:val="00A708ED"/>
    <w:rsid w:val="00A70940"/>
    <w:rsid w:val="00A70BCB"/>
    <w:rsid w:val="00A70E3A"/>
    <w:rsid w:val="00A712C7"/>
    <w:rsid w:val="00A713C3"/>
    <w:rsid w:val="00A71B99"/>
    <w:rsid w:val="00A72328"/>
    <w:rsid w:val="00A7266E"/>
    <w:rsid w:val="00A72A00"/>
    <w:rsid w:val="00A72B9E"/>
    <w:rsid w:val="00A72CBC"/>
    <w:rsid w:val="00A731D7"/>
    <w:rsid w:val="00A739D0"/>
    <w:rsid w:val="00A73DCB"/>
    <w:rsid w:val="00A74165"/>
    <w:rsid w:val="00A748EC"/>
    <w:rsid w:val="00A7562E"/>
    <w:rsid w:val="00A75777"/>
    <w:rsid w:val="00A75B09"/>
    <w:rsid w:val="00A75D2B"/>
    <w:rsid w:val="00A761D4"/>
    <w:rsid w:val="00A76C70"/>
    <w:rsid w:val="00A77CDB"/>
    <w:rsid w:val="00A77EC4"/>
    <w:rsid w:val="00A80135"/>
    <w:rsid w:val="00A81771"/>
    <w:rsid w:val="00A823BC"/>
    <w:rsid w:val="00A828DC"/>
    <w:rsid w:val="00A82925"/>
    <w:rsid w:val="00A830D5"/>
    <w:rsid w:val="00A83491"/>
    <w:rsid w:val="00A83F7B"/>
    <w:rsid w:val="00A84181"/>
    <w:rsid w:val="00A845CC"/>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3DD3"/>
    <w:rsid w:val="00A940D4"/>
    <w:rsid w:val="00A94313"/>
    <w:rsid w:val="00A9442A"/>
    <w:rsid w:val="00A956E0"/>
    <w:rsid w:val="00A95CA6"/>
    <w:rsid w:val="00A95EA0"/>
    <w:rsid w:val="00A96842"/>
    <w:rsid w:val="00A96860"/>
    <w:rsid w:val="00A96A83"/>
    <w:rsid w:val="00A9706E"/>
    <w:rsid w:val="00A973BE"/>
    <w:rsid w:val="00A97EBD"/>
    <w:rsid w:val="00AA00F9"/>
    <w:rsid w:val="00AA016F"/>
    <w:rsid w:val="00AA0D3A"/>
    <w:rsid w:val="00AA120E"/>
    <w:rsid w:val="00AA1433"/>
    <w:rsid w:val="00AA14CB"/>
    <w:rsid w:val="00AA189A"/>
    <w:rsid w:val="00AA1EC9"/>
    <w:rsid w:val="00AA1ED6"/>
    <w:rsid w:val="00AA2569"/>
    <w:rsid w:val="00AA2A55"/>
    <w:rsid w:val="00AA3394"/>
    <w:rsid w:val="00AA37C0"/>
    <w:rsid w:val="00AA4B68"/>
    <w:rsid w:val="00AA51A8"/>
    <w:rsid w:val="00AA51D6"/>
    <w:rsid w:val="00AA533E"/>
    <w:rsid w:val="00AA547B"/>
    <w:rsid w:val="00AA6BA6"/>
    <w:rsid w:val="00AA6DCC"/>
    <w:rsid w:val="00AA6E73"/>
    <w:rsid w:val="00AA71AD"/>
    <w:rsid w:val="00AB0625"/>
    <w:rsid w:val="00AB09E4"/>
    <w:rsid w:val="00AB0BC8"/>
    <w:rsid w:val="00AB11CA"/>
    <w:rsid w:val="00AB14D9"/>
    <w:rsid w:val="00AB1F0E"/>
    <w:rsid w:val="00AB235C"/>
    <w:rsid w:val="00AB29D6"/>
    <w:rsid w:val="00AB2BDF"/>
    <w:rsid w:val="00AB403B"/>
    <w:rsid w:val="00AB46FE"/>
    <w:rsid w:val="00AB4AB8"/>
    <w:rsid w:val="00AB655E"/>
    <w:rsid w:val="00AB6C14"/>
    <w:rsid w:val="00AB79FF"/>
    <w:rsid w:val="00AB7C2B"/>
    <w:rsid w:val="00AB7D36"/>
    <w:rsid w:val="00AB7F27"/>
    <w:rsid w:val="00AC007F"/>
    <w:rsid w:val="00AC04D1"/>
    <w:rsid w:val="00AC0896"/>
    <w:rsid w:val="00AC122C"/>
    <w:rsid w:val="00AC185D"/>
    <w:rsid w:val="00AC193C"/>
    <w:rsid w:val="00AC1E99"/>
    <w:rsid w:val="00AC2003"/>
    <w:rsid w:val="00AC242D"/>
    <w:rsid w:val="00AC2ECD"/>
    <w:rsid w:val="00AC3119"/>
    <w:rsid w:val="00AC43BF"/>
    <w:rsid w:val="00AC44A1"/>
    <w:rsid w:val="00AC44F6"/>
    <w:rsid w:val="00AC464B"/>
    <w:rsid w:val="00AC49FB"/>
    <w:rsid w:val="00AC5054"/>
    <w:rsid w:val="00AC50D8"/>
    <w:rsid w:val="00AC5974"/>
    <w:rsid w:val="00AC5A10"/>
    <w:rsid w:val="00AC5D19"/>
    <w:rsid w:val="00AC6669"/>
    <w:rsid w:val="00AC732B"/>
    <w:rsid w:val="00AC7331"/>
    <w:rsid w:val="00AC79BD"/>
    <w:rsid w:val="00AC7DFE"/>
    <w:rsid w:val="00AD0726"/>
    <w:rsid w:val="00AD0AA3"/>
    <w:rsid w:val="00AD1423"/>
    <w:rsid w:val="00AD15B3"/>
    <w:rsid w:val="00AD1C49"/>
    <w:rsid w:val="00AD1F2B"/>
    <w:rsid w:val="00AD363C"/>
    <w:rsid w:val="00AD3F94"/>
    <w:rsid w:val="00AD42A5"/>
    <w:rsid w:val="00AD4A5A"/>
    <w:rsid w:val="00AD4F68"/>
    <w:rsid w:val="00AD66B1"/>
    <w:rsid w:val="00AD6FC0"/>
    <w:rsid w:val="00AD7B57"/>
    <w:rsid w:val="00AE143B"/>
    <w:rsid w:val="00AE1690"/>
    <w:rsid w:val="00AE1E1A"/>
    <w:rsid w:val="00AE1E7A"/>
    <w:rsid w:val="00AE27AC"/>
    <w:rsid w:val="00AE3631"/>
    <w:rsid w:val="00AE3743"/>
    <w:rsid w:val="00AE38D9"/>
    <w:rsid w:val="00AE40E0"/>
    <w:rsid w:val="00AE461C"/>
    <w:rsid w:val="00AE4D5E"/>
    <w:rsid w:val="00AE4DBA"/>
    <w:rsid w:val="00AE4F07"/>
    <w:rsid w:val="00AE54D9"/>
    <w:rsid w:val="00AE55A4"/>
    <w:rsid w:val="00AE569B"/>
    <w:rsid w:val="00AE570C"/>
    <w:rsid w:val="00AE65E1"/>
    <w:rsid w:val="00AE6D9E"/>
    <w:rsid w:val="00AE6EF1"/>
    <w:rsid w:val="00AE7655"/>
    <w:rsid w:val="00AE7BFD"/>
    <w:rsid w:val="00AE7DE9"/>
    <w:rsid w:val="00AF0423"/>
    <w:rsid w:val="00AF11E5"/>
    <w:rsid w:val="00AF1226"/>
    <w:rsid w:val="00AF1457"/>
    <w:rsid w:val="00AF18CF"/>
    <w:rsid w:val="00AF192D"/>
    <w:rsid w:val="00AF1A7B"/>
    <w:rsid w:val="00AF1C5D"/>
    <w:rsid w:val="00AF1FA6"/>
    <w:rsid w:val="00AF2D46"/>
    <w:rsid w:val="00AF35FB"/>
    <w:rsid w:val="00AF3661"/>
    <w:rsid w:val="00AF39C3"/>
    <w:rsid w:val="00AF3F87"/>
    <w:rsid w:val="00AF42D7"/>
    <w:rsid w:val="00AF4594"/>
    <w:rsid w:val="00AF4B9D"/>
    <w:rsid w:val="00AF4E77"/>
    <w:rsid w:val="00AF55C6"/>
    <w:rsid w:val="00AF59DA"/>
    <w:rsid w:val="00AF5E39"/>
    <w:rsid w:val="00AF60B3"/>
    <w:rsid w:val="00AF662D"/>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691"/>
    <w:rsid w:val="00B04741"/>
    <w:rsid w:val="00B047E3"/>
    <w:rsid w:val="00B05084"/>
    <w:rsid w:val="00B05A44"/>
    <w:rsid w:val="00B05BB9"/>
    <w:rsid w:val="00B07251"/>
    <w:rsid w:val="00B07830"/>
    <w:rsid w:val="00B07BE9"/>
    <w:rsid w:val="00B1032C"/>
    <w:rsid w:val="00B10F2D"/>
    <w:rsid w:val="00B11798"/>
    <w:rsid w:val="00B1180C"/>
    <w:rsid w:val="00B11A72"/>
    <w:rsid w:val="00B12EB8"/>
    <w:rsid w:val="00B13009"/>
    <w:rsid w:val="00B13115"/>
    <w:rsid w:val="00B13758"/>
    <w:rsid w:val="00B14B51"/>
    <w:rsid w:val="00B14BDE"/>
    <w:rsid w:val="00B1565D"/>
    <w:rsid w:val="00B157F9"/>
    <w:rsid w:val="00B16060"/>
    <w:rsid w:val="00B16B46"/>
    <w:rsid w:val="00B16B60"/>
    <w:rsid w:val="00B174A6"/>
    <w:rsid w:val="00B17C54"/>
    <w:rsid w:val="00B17FE4"/>
    <w:rsid w:val="00B20256"/>
    <w:rsid w:val="00B20350"/>
    <w:rsid w:val="00B2041A"/>
    <w:rsid w:val="00B20D09"/>
    <w:rsid w:val="00B20FFD"/>
    <w:rsid w:val="00B23F06"/>
    <w:rsid w:val="00B24163"/>
    <w:rsid w:val="00B24719"/>
    <w:rsid w:val="00B2490E"/>
    <w:rsid w:val="00B26BEF"/>
    <w:rsid w:val="00B2763F"/>
    <w:rsid w:val="00B27AAC"/>
    <w:rsid w:val="00B27B36"/>
    <w:rsid w:val="00B30929"/>
    <w:rsid w:val="00B3166C"/>
    <w:rsid w:val="00B31AD0"/>
    <w:rsid w:val="00B31C3C"/>
    <w:rsid w:val="00B31C5A"/>
    <w:rsid w:val="00B32540"/>
    <w:rsid w:val="00B337ED"/>
    <w:rsid w:val="00B33A87"/>
    <w:rsid w:val="00B34294"/>
    <w:rsid w:val="00B34D25"/>
    <w:rsid w:val="00B3525B"/>
    <w:rsid w:val="00B3566F"/>
    <w:rsid w:val="00B36035"/>
    <w:rsid w:val="00B372AA"/>
    <w:rsid w:val="00B37626"/>
    <w:rsid w:val="00B3772C"/>
    <w:rsid w:val="00B37D77"/>
    <w:rsid w:val="00B401CE"/>
    <w:rsid w:val="00B40224"/>
    <w:rsid w:val="00B40445"/>
    <w:rsid w:val="00B4047B"/>
    <w:rsid w:val="00B40DFE"/>
    <w:rsid w:val="00B41074"/>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6597"/>
    <w:rsid w:val="00B5715A"/>
    <w:rsid w:val="00B573C5"/>
    <w:rsid w:val="00B600C4"/>
    <w:rsid w:val="00B6095A"/>
    <w:rsid w:val="00B60C3B"/>
    <w:rsid w:val="00B60E69"/>
    <w:rsid w:val="00B60EEA"/>
    <w:rsid w:val="00B6149A"/>
    <w:rsid w:val="00B6188F"/>
    <w:rsid w:val="00B63546"/>
    <w:rsid w:val="00B63AA7"/>
    <w:rsid w:val="00B64226"/>
    <w:rsid w:val="00B644AA"/>
    <w:rsid w:val="00B64E88"/>
    <w:rsid w:val="00B664C7"/>
    <w:rsid w:val="00B66B90"/>
    <w:rsid w:val="00B67066"/>
    <w:rsid w:val="00B72E14"/>
    <w:rsid w:val="00B72E31"/>
    <w:rsid w:val="00B72E33"/>
    <w:rsid w:val="00B72F88"/>
    <w:rsid w:val="00B7395E"/>
    <w:rsid w:val="00B739F6"/>
    <w:rsid w:val="00B73CC3"/>
    <w:rsid w:val="00B73E26"/>
    <w:rsid w:val="00B7560A"/>
    <w:rsid w:val="00B75C18"/>
    <w:rsid w:val="00B760A0"/>
    <w:rsid w:val="00B765E4"/>
    <w:rsid w:val="00B769D5"/>
    <w:rsid w:val="00B7750B"/>
    <w:rsid w:val="00B77A21"/>
    <w:rsid w:val="00B77B24"/>
    <w:rsid w:val="00B80A25"/>
    <w:rsid w:val="00B81A6C"/>
    <w:rsid w:val="00B81D3E"/>
    <w:rsid w:val="00B82A8D"/>
    <w:rsid w:val="00B831DD"/>
    <w:rsid w:val="00B832DC"/>
    <w:rsid w:val="00B8373B"/>
    <w:rsid w:val="00B84BE3"/>
    <w:rsid w:val="00B84D55"/>
    <w:rsid w:val="00B85234"/>
    <w:rsid w:val="00B85785"/>
    <w:rsid w:val="00B85DE5"/>
    <w:rsid w:val="00B868EE"/>
    <w:rsid w:val="00B8733A"/>
    <w:rsid w:val="00B87367"/>
    <w:rsid w:val="00B87D01"/>
    <w:rsid w:val="00B90EE4"/>
    <w:rsid w:val="00B90F73"/>
    <w:rsid w:val="00B91ABC"/>
    <w:rsid w:val="00B922BA"/>
    <w:rsid w:val="00B929F9"/>
    <w:rsid w:val="00B92C0D"/>
    <w:rsid w:val="00B930E1"/>
    <w:rsid w:val="00B93156"/>
    <w:rsid w:val="00B934F0"/>
    <w:rsid w:val="00B93B59"/>
    <w:rsid w:val="00B9406A"/>
    <w:rsid w:val="00B94AEF"/>
    <w:rsid w:val="00B95523"/>
    <w:rsid w:val="00B95716"/>
    <w:rsid w:val="00B957A0"/>
    <w:rsid w:val="00B95CAD"/>
    <w:rsid w:val="00B95D18"/>
    <w:rsid w:val="00B95E38"/>
    <w:rsid w:val="00B96638"/>
    <w:rsid w:val="00B96C84"/>
    <w:rsid w:val="00B9705D"/>
    <w:rsid w:val="00B97741"/>
    <w:rsid w:val="00BA0A2B"/>
    <w:rsid w:val="00BA0FAD"/>
    <w:rsid w:val="00BA127D"/>
    <w:rsid w:val="00BA1AC5"/>
    <w:rsid w:val="00BA2280"/>
    <w:rsid w:val="00BA254D"/>
    <w:rsid w:val="00BA2671"/>
    <w:rsid w:val="00BA2729"/>
    <w:rsid w:val="00BA2A08"/>
    <w:rsid w:val="00BA2A6E"/>
    <w:rsid w:val="00BA3E35"/>
    <w:rsid w:val="00BA4131"/>
    <w:rsid w:val="00BA5337"/>
    <w:rsid w:val="00BA56D2"/>
    <w:rsid w:val="00BA59CA"/>
    <w:rsid w:val="00BA630A"/>
    <w:rsid w:val="00BA76E0"/>
    <w:rsid w:val="00BA7F09"/>
    <w:rsid w:val="00BB0472"/>
    <w:rsid w:val="00BB11D6"/>
    <w:rsid w:val="00BB1687"/>
    <w:rsid w:val="00BB18B0"/>
    <w:rsid w:val="00BB1EB8"/>
    <w:rsid w:val="00BB2678"/>
    <w:rsid w:val="00BB2A25"/>
    <w:rsid w:val="00BB2AC0"/>
    <w:rsid w:val="00BB37C9"/>
    <w:rsid w:val="00BB3AC3"/>
    <w:rsid w:val="00BB3D19"/>
    <w:rsid w:val="00BB45A9"/>
    <w:rsid w:val="00BB4AAB"/>
    <w:rsid w:val="00BB51E9"/>
    <w:rsid w:val="00BB5254"/>
    <w:rsid w:val="00BB52BE"/>
    <w:rsid w:val="00BB5581"/>
    <w:rsid w:val="00BB6905"/>
    <w:rsid w:val="00BB70D3"/>
    <w:rsid w:val="00BB7325"/>
    <w:rsid w:val="00BB77FC"/>
    <w:rsid w:val="00BB78A2"/>
    <w:rsid w:val="00BC0FDC"/>
    <w:rsid w:val="00BC13C2"/>
    <w:rsid w:val="00BC1956"/>
    <w:rsid w:val="00BC1FF9"/>
    <w:rsid w:val="00BC2113"/>
    <w:rsid w:val="00BC2F52"/>
    <w:rsid w:val="00BC3053"/>
    <w:rsid w:val="00BC3609"/>
    <w:rsid w:val="00BC3D2D"/>
    <w:rsid w:val="00BC3DA8"/>
    <w:rsid w:val="00BC4D2E"/>
    <w:rsid w:val="00BC501B"/>
    <w:rsid w:val="00BC5181"/>
    <w:rsid w:val="00BC66A4"/>
    <w:rsid w:val="00BC6784"/>
    <w:rsid w:val="00BD145E"/>
    <w:rsid w:val="00BD26B1"/>
    <w:rsid w:val="00BD2762"/>
    <w:rsid w:val="00BD308C"/>
    <w:rsid w:val="00BD30BE"/>
    <w:rsid w:val="00BD3A57"/>
    <w:rsid w:val="00BD3ECF"/>
    <w:rsid w:val="00BD4123"/>
    <w:rsid w:val="00BD4345"/>
    <w:rsid w:val="00BD48AC"/>
    <w:rsid w:val="00BD5F1A"/>
    <w:rsid w:val="00BD64B2"/>
    <w:rsid w:val="00BD6742"/>
    <w:rsid w:val="00BD7620"/>
    <w:rsid w:val="00BD7DE5"/>
    <w:rsid w:val="00BE02D1"/>
    <w:rsid w:val="00BE02FC"/>
    <w:rsid w:val="00BE0451"/>
    <w:rsid w:val="00BE1181"/>
    <w:rsid w:val="00BE1234"/>
    <w:rsid w:val="00BE1833"/>
    <w:rsid w:val="00BE1D6A"/>
    <w:rsid w:val="00BE21A8"/>
    <w:rsid w:val="00BE2240"/>
    <w:rsid w:val="00BE2ABE"/>
    <w:rsid w:val="00BE2FA6"/>
    <w:rsid w:val="00BE333F"/>
    <w:rsid w:val="00BE37C3"/>
    <w:rsid w:val="00BE4108"/>
    <w:rsid w:val="00BE4975"/>
    <w:rsid w:val="00BE4996"/>
    <w:rsid w:val="00BE5268"/>
    <w:rsid w:val="00BE5757"/>
    <w:rsid w:val="00BE6504"/>
    <w:rsid w:val="00BE6E6E"/>
    <w:rsid w:val="00BE6F92"/>
    <w:rsid w:val="00BE7406"/>
    <w:rsid w:val="00BE7603"/>
    <w:rsid w:val="00BF01AF"/>
    <w:rsid w:val="00BF04B4"/>
    <w:rsid w:val="00BF0A12"/>
    <w:rsid w:val="00BF147F"/>
    <w:rsid w:val="00BF178A"/>
    <w:rsid w:val="00BF1C59"/>
    <w:rsid w:val="00BF24B1"/>
    <w:rsid w:val="00BF252F"/>
    <w:rsid w:val="00BF3279"/>
    <w:rsid w:val="00BF65C8"/>
    <w:rsid w:val="00BF6845"/>
    <w:rsid w:val="00BF6AF3"/>
    <w:rsid w:val="00BF6EFF"/>
    <w:rsid w:val="00BF74C7"/>
    <w:rsid w:val="00BF7E02"/>
    <w:rsid w:val="00BF7F3F"/>
    <w:rsid w:val="00C00262"/>
    <w:rsid w:val="00C0078A"/>
    <w:rsid w:val="00C00B6C"/>
    <w:rsid w:val="00C00DF3"/>
    <w:rsid w:val="00C00E3B"/>
    <w:rsid w:val="00C010A4"/>
    <w:rsid w:val="00C0110E"/>
    <w:rsid w:val="00C015F1"/>
    <w:rsid w:val="00C01929"/>
    <w:rsid w:val="00C01F33"/>
    <w:rsid w:val="00C02CC6"/>
    <w:rsid w:val="00C0305E"/>
    <w:rsid w:val="00C0306A"/>
    <w:rsid w:val="00C03664"/>
    <w:rsid w:val="00C040F7"/>
    <w:rsid w:val="00C041B0"/>
    <w:rsid w:val="00C044AB"/>
    <w:rsid w:val="00C04C2D"/>
    <w:rsid w:val="00C055CF"/>
    <w:rsid w:val="00C05706"/>
    <w:rsid w:val="00C06C11"/>
    <w:rsid w:val="00C070DA"/>
    <w:rsid w:val="00C07377"/>
    <w:rsid w:val="00C10200"/>
    <w:rsid w:val="00C10478"/>
    <w:rsid w:val="00C11186"/>
    <w:rsid w:val="00C11D12"/>
    <w:rsid w:val="00C11FDC"/>
    <w:rsid w:val="00C12107"/>
    <w:rsid w:val="00C1218F"/>
    <w:rsid w:val="00C126FC"/>
    <w:rsid w:val="00C12D37"/>
    <w:rsid w:val="00C137DA"/>
    <w:rsid w:val="00C13BCD"/>
    <w:rsid w:val="00C13C31"/>
    <w:rsid w:val="00C1475D"/>
    <w:rsid w:val="00C14D4B"/>
    <w:rsid w:val="00C150B7"/>
    <w:rsid w:val="00C154BB"/>
    <w:rsid w:val="00C15618"/>
    <w:rsid w:val="00C167B7"/>
    <w:rsid w:val="00C16C93"/>
    <w:rsid w:val="00C17F1D"/>
    <w:rsid w:val="00C20849"/>
    <w:rsid w:val="00C20B7E"/>
    <w:rsid w:val="00C20C97"/>
    <w:rsid w:val="00C218A2"/>
    <w:rsid w:val="00C21A2E"/>
    <w:rsid w:val="00C229EA"/>
    <w:rsid w:val="00C2353D"/>
    <w:rsid w:val="00C23568"/>
    <w:rsid w:val="00C237AA"/>
    <w:rsid w:val="00C240FA"/>
    <w:rsid w:val="00C24345"/>
    <w:rsid w:val="00C246F6"/>
    <w:rsid w:val="00C248D1"/>
    <w:rsid w:val="00C25216"/>
    <w:rsid w:val="00C25B3A"/>
    <w:rsid w:val="00C26E9C"/>
    <w:rsid w:val="00C2733C"/>
    <w:rsid w:val="00C275CD"/>
    <w:rsid w:val="00C279B5"/>
    <w:rsid w:val="00C27C45"/>
    <w:rsid w:val="00C304AE"/>
    <w:rsid w:val="00C312BB"/>
    <w:rsid w:val="00C317E2"/>
    <w:rsid w:val="00C31844"/>
    <w:rsid w:val="00C31DD8"/>
    <w:rsid w:val="00C3296F"/>
    <w:rsid w:val="00C34EA2"/>
    <w:rsid w:val="00C3572C"/>
    <w:rsid w:val="00C35E1B"/>
    <w:rsid w:val="00C36BF9"/>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53C6"/>
    <w:rsid w:val="00C45F12"/>
    <w:rsid w:val="00C46D91"/>
    <w:rsid w:val="00C47B29"/>
    <w:rsid w:val="00C50494"/>
    <w:rsid w:val="00C505C8"/>
    <w:rsid w:val="00C50A1A"/>
    <w:rsid w:val="00C51FA2"/>
    <w:rsid w:val="00C5252D"/>
    <w:rsid w:val="00C53152"/>
    <w:rsid w:val="00C5436E"/>
    <w:rsid w:val="00C54404"/>
    <w:rsid w:val="00C54703"/>
    <w:rsid w:val="00C54714"/>
    <w:rsid w:val="00C54995"/>
    <w:rsid w:val="00C54BD1"/>
    <w:rsid w:val="00C54D41"/>
    <w:rsid w:val="00C54F52"/>
    <w:rsid w:val="00C553E3"/>
    <w:rsid w:val="00C55E96"/>
    <w:rsid w:val="00C5658F"/>
    <w:rsid w:val="00C57367"/>
    <w:rsid w:val="00C575D6"/>
    <w:rsid w:val="00C602BE"/>
    <w:rsid w:val="00C60783"/>
    <w:rsid w:val="00C615CC"/>
    <w:rsid w:val="00C617F6"/>
    <w:rsid w:val="00C6181C"/>
    <w:rsid w:val="00C61EAC"/>
    <w:rsid w:val="00C629CC"/>
    <w:rsid w:val="00C6425D"/>
    <w:rsid w:val="00C644B3"/>
    <w:rsid w:val="00C64672"/>
    <w:rsid w:val="00C6507C"/>
    <w:rsid w:val="00C651F1"/>
    <w:rsid w:val="00C6534F"/>
    <w:rsid w:val="00C65B8D"/>
    <w:rsid w:val="00C65FA9"/>
    <w:rsid w:val="00C663D3"/>
    <w:rsid w:val="00C666E8"/>
    <w:rsid w:val="00C67194"/>
    <w:rsid w:val="00C67ECD"/>
    <w:rsid w:val="00C70697"/>
    <w:rsid w:val="00C7142E"/>
    <w:rsid w:val="00C71BE6"/>
    <w:rsid w:val="00C71F72"/>
    <w:rsid w:val="00C72EF4"/>
    <w:rsid w:val="00C73086"/>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10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516"/>
    <w:rsid w:val="00C92A30"/>
    <w:rsid w:val="00C9358E"/>
    <w:rsid w:val="00C93C4B"/>
    <w:rsid w:val="00C94263"/>
    <w:rsid w:val="00C94282"/>
    <w:rsid w:val="00C944AB"/>
    <w:rsid w:val="00C946B5"/>
    <w:rsid w:val="00C94BAE"/>
    <w:rsid w:val="00C95166"/>
    <w:rsid w:val="00C95564"/>
    <w:rsid w:val="00C95B40"/>
    <w:rsid w:val="00C966B1"/>
    <w:rsid w:val="00C97E18"/>
    <w:rsid w:val="00CA0A06"/>
    <w:rsid w:val="00CA0BF2"/>
    <w:rsid w:val="00CA0FCB"/>
    <w:rsid w:val="00CA15EB"/>
    <w:rsid w:val="00CA19B6"/>
    <w:rsid w:val="00CA1ED8"/>
    <w:rsid w:val="00CA248C"/>
    <w:rsid w:val="00CA3E1B"/>
    <w:rsid w:val="00CA3FEC"/>
    <w:rsid w:val="00CA4102"/>
    <w:rsid w:val="00CA481A"/>
    <w:rsid w:val="00CA53B5"/>
    <w:rsid w:val="00CA54F8"/>
    <w:rsid w:val="00CA6A73"/>
    <w:rsid w:val="00CA6CC9"/>
    <w:rsid w:val="00CA780B"/>
    <w:rsid w:val="00CB01FF"/>
    <w:rsid w:val="00CB0595"/>
    <w:rsid w:val="00CB0E69"/>
    <w:rsid w:val="00CB0E99"/>
    <w:rsid w:val="00CB1E52"/>
    <w:rsid w:val="00CB1F63"/>
    <w:rsid w:val="00CB240F"/>
    <w:rsid w:val="00CB4A88"/>
    <w:rsid w:val="00CB4CB0"/>
    <w:rsid w:val="00CB4CEE"/>
    <w:rsid w:val="00CB52E2"/>
    <w:rsid w:val="00CB6415"/>
    <w:rsid w:val="00CB6A5F"/>
    <w:rsid w:val="00CB6CDC"/>
    <w:rsid w:val="00CB6E1B"/>
    <w:rsid w:val="00CB6E35"/>
    <w:rsid w:val="00CB7170"/>
    <w:rsid w:val="00CB72F6"/>
    <w:rsid w:val="00CB73C0"/>
    <w:rsid w:val="00CB757E"/>
    <w:rsid w:val="00CB7771"/>
    <w:rsid w:val="00CC040E"/>
    <w:rsid w:val="00CC05F8"/>
    <w:rsid w:val="00CC072F"/>
    <w:rsid w:val="00CC111F"/>
    <w:rsid w:val="00CC17DE"/>
    <w:rsid w:val="00CC1BD6"/>
    <w:rsid w:val="00CC1FBA"/>
    <w:rsid w:val="00CC2011"/>
    <w:rsid w:val="00CC2A83"/>
    <w:rsid w:val="00CC2AA1"/>
    <w:rsid w:val="00CC3804"/>
    <w:rsid w:val="00CC38FC"/>
    <w:rsid w:val="00CC3D03"/>
    <w:rsid w:val="00CC3EA0"/>
    <w:rsid w:val="00CC41F6"/>
    <w:rsid w:val="00CC4558"/>
    <w:rsid w:val="00CC4CF3"/>
    <w:rsid w:val="00CC5668"/>
    <w:rsid w:val="00CC595F"/>
    <w:rsid w:val="00CC5EF8"/>
    <w:rsid w:val="00CC6BA5"/>
    <w:rsid w:val="00CC7487"/>
    <w:rsid w:val="00CC78D6"/>
    <w:rsid w:val="00CC7B45"/>
    <w:rsid w:val="00CD0C1D"/>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6A4"/>
    <w:rsid w:val="00CE392C"/>
    <w:rsid w:val="00CE4289"/>
    <w:rsid w:val="00CE43D7"/>
    <w:rsid w:val="00CE4C79"/>
    <w:rsid w:val="00CE4DC5"/>
    <w:rsid w:val="00CE4EBD"/>
    <w:rsid w:val="00CE4F87"/>
    <w:rsid w:val="00CE53BD"/>
    <w:rsid w:val="00CE5971"/>
    <w:rsid w:val="00CE5BFB"/>
    <w:rsid w:val="00CE66A3"/>
    <w:rsid w:val="00CE7561"/>
    <w:rsid w:val="00CF0082"/>
    <w:rsid w:val="00CF0CFB"/>
    <w:rsid w:val="00CF0E84"/>
    <w:rsid w:val="00CF1354"/>
    <w:rsid w:val="00CF13ED"/>
    <w:rsid w:val="00CF1D5A"/>
    <w:rsid w:val="00CF2662"/>
    <w:rsid w:val="00CF34AC"/>
    <w:rsid w:val="00CF3B1F"/>
    <w:rsid w:val="00CF3BF6"/>
    <w:rsid w:val="00CF3DDF"/>
    <w:rsid w:val="00CF47DC"/>
    <w:rsid w:val="00CF58BB"/>
    <w:rsid w:val="00CF5EDD"/>
    <w:rsid w:val="00CF625B"/>
    <w:rsid w:val="00CF687E"/>
    <w:rsid w:val="00CF7134"/>
    <w:rsid w:val="00CF743F"/>
    <w:rsid w:val="00CF7C28"/>
    <w:rsid w:val="00D016DE"/>
    <w:rsid w:val="00D01A70"/>
    <w:rsid w:val="00D01B19"/>
    <w:rsid w:val="00D01CFB"/>
    <w:rsid w:val="00D0349B"/>
    <w:rsid w:val="00D0388C"/>
    <w:rsid w:val="00D03CD8"/>
    <w:rsid w:val="00D0682A"/>
    <w:rsid w:val="00D06CAE"/>
    <w:rsid w:val="00D073B4"/>
    <w:rsid w:val="00D07F4A"/>
    <w:rsid w:val="00D10249"/>
    <w:rsid w:val="00D10F02"/>
    <w:rsid w:val="00D115C3"/>
    <w:rsid w:val="00D11897"/>
    <w:rsid w:val="00D11EE1"/>
    <w:rsid w:val="00D120F3"/>
    <w:rsid w:val="00D130C2"/>
    <w:rsid w:val="00D13135"/>
    <w:rsid w:val="00D13B4B"/>
    <w:rsid w:val="00D13E4E"/>
    <w:rsid w:val="00D14184"/>
    <w:rsid w:val="00D141BF"/>
    <w:rsid w:val="00D146D0"/>
    <w:rsid w:val="00D14C88"/>
    <w:rsid w:val="00D1511B"/>
    <w:rsid w:val="00D1556A"/>
    <w:rsid w:val="00D165D2"/>
    <w:rsid w:val="00D20B05"/>
    <w:rsid w:val="00D2250D"/>
    <w:rsid w:val="00D22E5A"/>
    <w:rsid w:val="00D239A7"/>
    <w:rsid w:val="00D23D31"/>
    <w:rsid w:val="00D23F47"/>
    <w:rsid w:val="00D24048"/>
    <w:rsid w:val="00D2427C"/>
    <w:rsid w:val="00D2430C"/>
    <w:rsid w:val="00D24942"/>
    <w:rsid w:val="00D24A58"/>
    <w:rsid w:val="00D25118"/>
    <w:rsid w:val="00D25275"/>
    <w:rsid w:val="00D2668F"/>
    <w:rsid w:val="00D2713C"/>
    <w:rsid w:val="00D27916"/>
    <w:rsid w:val="00D305CD"/>
    <w:rsid w:val="00D30634"/>
    <w:rsid w:val="00D30675"/>
    <w:rsid w:val="00D308B7"/>
    <w:rsid w:val="00D31306"/>
    <w:rsid w:val="00D3194A"/>
    <w:rsid w:val="00D32403"/>
    <w:rsid w:val="00D325AB"/>
    <w:rsid w:val="00D327C3"/>
    <w:rsid w:val="00D32808"/>
    <w:rsid w:val="00D32A83"/>
    <w:rsid w:val="00D330B5"/>
    <w:rsid w:val="00D334AF"/>
    <w:rsid w:val="00D3352B"/>
    <w:rsid w:val="00D34E4E"/>
    <w:rsid w:val="00D35E9E"/>
    <w:rsid w:val="00D36D60"/>
    <w:rsid w:val="00D36E71"/>
    <w:rsid w:val="00D37773"/>
    <w:rsid w:val="00D3797C"/>
    <w:rsid w:val="00D37D87"/>
    <w:rsid w:val="00D4031E"/>
    <w:rsid w:val="00D40682"/>
    <w:rsid w:val="00D40AC4"/>
    <w:rsid w:val="00D40B33"/>
    <w:rsid w:val="00D40DD7"/>
    <w:rsid w:val="00D40F9B"/>
    <w:rsid w:val="00D41C9D"/>
    <w:rsid w:val="00D423E2"/>
    <w:rsid w:val="00D43056"/>
    <w:rsid w:val="00D4318F"/>
    <w:rsid w:val="00D43881"/>
    <w:rsid w:val="00D438BF"/>
    <w:rsid w:val="00D4394E"/>
    <w:rsid w:val="00D440F8"/>
    <w:rsid w:val="00D446F8"/>
    <w:rsid w:val="00D453BB"/>
    <w:rsid w:val="00D45672"/>
    <w:rsid w:val="00D45673"/>
    <w:rsid w:val="00D457D5"/>
    <w:rsid w:val="00D45FAF"/>
    <w:rsid w:val="00D464DD"/>
    <w:rsid w:val="00D46715"/>
    <w:rsid w:val="00D46753"/>
    <w:rsid w:val="00D46F04"/>
    <w:rsid w:val="00D5006A"/>
    <w:rsid w:val="00D50283"/>
    <w:rsid w:val="00D506F8"/>
    <w:rsid w:val="00D50F97"/>
    <w:rsid w:val="00D516BE"/>
    <w:rsid w:val="00D51A03"/>
    <w:rsid w:val="00D529F1"/>
    <w:rsid w:val="00D530AA"/>
    <w:rsid w:val="00D5336B"/>
    <w:rsid w:val="00D533B5"/>
    <w:rsid w:val="00D53DDF"/>
    <w:rsid w:val="00D53E82"/>
    <w:rsid w:val="00D540BC"/>
    <w:rsid w:val="00D54264"/>
    <w:rsid w:val="00D546FF"/>
    <w:rsid w:val="00D54F58"/>
    <w:rsid w:val="00D55AD5"/>
    <w:rsid w:val="00D57003"/>
    <w:rsid w:val="00D570C5"/>
    <w:rsid w:val="00D5711C"/>
    <w:rsid w:val="00D571F3"/>
    <w:rsid w:val="00D575C7"/>
    <w:rsid w:val="00D576CA"/>
    <w:rsid w:val="00D579B9"/>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754"/>
    <w:rsid w:val="00D75928"/>
    <w:rsid w:val="00D759B2"/>
    <w:rsid w:val="00D75AE5"/>
    <w:rsid w:val="00D75D0E"/>
    <w:rsid w:val="00D76E4C"/>
    <w:rsid w:val="00D76F34"/>
    <w:rsid w:val="00D77541"/>
    <w:rsid w:val="00D77B1D"/>
    <w:rsid w:val="00D77DC1"/>
    <w:rsid w:val="00D77FB8"/>
    <w:rsid w:val="00D8021F"/>
    <w:rsid w:val="00D80383"/>
    <w:rsid w:val="00D807C6"/>
    <w:rsid w:val="00D8146F"/>
    <w:rsid w:val="00D81BAC"/>
    <w:rsid w:val="00D821DC"/>
    <w:rsid w:val="00D823C6"/>
    <w:rsid w:val="00D836E6"/>
    <w:rsid w:val="00D83933"/>
    <w:rsid w:val="00D847C0"/>
    <w:rsid w:val="00D84994"/>
    <w:rsid w:val="00D8534B"/>
    <w:rsid w:val="00D862C4"/>
    <w:rsid w:val="00D863D8"/>
    <w:rsid w:val="00D86896"/>
    <w:rsid w:val="00D86CA3"/>
    <w:rsid w:val="00D871CE"/>
    <w:rsid w:val="00D87EF2"/>
    <w:rsid w:val="00D911A3"/>
    <w:rsid w:val="00D91323"/>
    <w:rsid w:val="00D913E3"/>
    <w:rsid w:val="00D914EF"/>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1CB"/>
    <w:rsid w:val="00DA2642"/>
    <w:rsid w:val="00DA2C77"/>
    <w:rsid w:val="00DA305E"/>
    <w:rsid w:val="00DA397E"/>
    <w:rsid w:val="00DA3A58"/>
    <w:rsid w:val="00DA4CA2"/>
    <w:rsid w:val="00DA5417"/>
    <w:rsid w:val="00DA56E8"/>
    <w:rsid w:val="00DA5785"/>
    <w:rsid w:val="00DA590F"/>
    <w:rsid w:val="00DA5AD9"/>
    <w:rsid w:val="00DA61CC"/>
    <w:rsid w:val="00DA65F6"/>
    <w:rsid w:val="00DA6676"/>
    <w:rsid w:val="00DA6961"/>
    <w:rsid w:val="00DA7CEC"/>
    <w:rsid w:val="00DA7DC8"/>
    <w:rsid w:val="00DB026B"/>
    <w:rsid w:val="00DB0A9F"/>
    <w:rsid w:val="00DB18E5"/>
    <w:rsid w:val="00DB1D59"/>
    <w:rsid w:val="00DB2C1C"/>
    <w:rsid w:val="00DB31B8"/>
    <w:rsid w:val="00DB377D"/>
    <w:rsid w:val="00DB3E93"/>
    <w:rsid w:val="00DB457A"/>
    <w:rsid w:val="00DB4720"/>
    <w:rsid w:val="00DB4B4A"/>
    <w:rsid w:val="00DB5452"/>
    <w:rsid w:val="00DB63E3"/>
    <w:rsid w:val="00DB7B2C"/>
    <w:rsid w:val="00DB7C92"/>
    <w:rsid w:val="00DB7DA2"/>
    <w:rsid w:val="00DC0116"/>
    <w:rsid w:val="00DC02CB"/>
    <w:rsid w:val="00DC137E"/>
    <w:rsid w:val="00DC17F1"/>
    <w:rsid w:val="00DC1CC2"/>
    <w:rsid w:val="00DC1FD7"/>
    <w:rsid w:val="00DC25EA"/>
    <w:rsid w:val="00DC2D36"/>
    <w:rsid w:val="00DC31EF"/>
    <w:rsid w:val="00DC3655"/>
    <w:rsid w:val="00DC3748"/>
    <w:rsid w:val="00DC3848"/>
    <w:rsid w:val="00DC3CB4"/>
    <w:rsid w:val="00DC406F"/>
    <w:rsid w:val="00DC53EF"/>
    <w:rsid w:val="00DC5859"/>
    <w:rsid w:val="00DC5F98"/>
    <w:rsid w:val="00DC62AE"/>
    <w:rsid w:val="00DC6F18"/>
    <w:rsid w:val="00DD04D3"/>
    <w:rsid w:val="00DD1529"/>
    <w:rsid w:val="00DD246F"/>
    <w:rsid w:val="00DD2BFC"/>
    <w:rsid w:val="00DD2FFF"/>
    <w:rsid w:val="00DD3CBC"/>
    <w:rsid w:val="00DD4130"/>
    <w:rsid w:val="00DD4781"/>
    <w:rsid w:val="00DD48B3"/>
    <w:rsid w:val="00DD7EDB"/>
    <w:rsid w:val="00DE298F"/>
    <w:rsid w:val="00DE36DF"/>
    <w:rsid w:val="00DE486F"/>
    <w:rsid w:val="00DE4A02"/>
    <w:rsid w:val="00DE5608"/>
    <w:rsid w:val="00DE58D0"/>
    <w:rsid w:val="00DE58F7"/>
    <w:rsid w:val="00DE5B80"/>
    <w:rsid w:val="00DE5E4E"/>
    <w:rsid w:val="00DE5F68"/>
    <w:rsid w:val="00DE6096"/>
    <w:rsid w:val="00DE6390"/>
    <w:rsid w:val="00DE654F"/>
    <w:rsid w:val="00DE747B"/>
    <w:rsid w:val="00DE77E2"/>
    <w:rsid w:val="00DF0894"/>
    <w:rsid w:val="00DF0B6E"/>
    <w:rsid w:val="00DF0E14"/>
    <w:rsid w:val="00DF0E8B"/>
    <w:rsid w:val="00DF15E0"/>
    <w:rsid w:val="00DF229C"/>
    <w:rsid w:val="00DF2996"/>
    <w:rsid w:val="00DF2A93"/>
    <w:rsid w:val="00DF37A0"/>
    <w:rsid w:val="00DF57D6"/>
    <w:rsid w:val="00DF5826"/>
    <w:rsid w:val="00DF5BE9"/>
    <w:rsid w:val="00DF6830"/>
    <w:rsid w:val="00DF6AA5"/>
    <w:rsid w:val="00DF6E31"/>
    <w:rsid w:val="00DF7908"/>
    <w:rsid w:val="00DF7B4A"/>
    <w:rsid w:val="00DF7D45"/>
    <w:rsid w:val="00E0028A"/>
    <w:rsid w:val="00E002DC"/>
    <w:rsid w:val="00E0043A"/>
    <w:rsid w:val="00E01531"/>
    <w:rsid w:val="00E01A00"/>
    <w:rsid w:val="00E026EE"/>
    <w:rsid w:val="00E02CF8"/>
    <w:rsid w:val="00E02D06"/>
    <w:rsid w:val="00E02D0C"/>
    <w:rsid w:val="00E03540"/>
    <w:rsid w:val="00E03568"/>
    <w:rsid w:val="00E03A4A"/>
    <w:rsid w:val="00E04122"/>
    <w:rsid w:val="00E05502"/>
    <w:rsid w:val="00E05C6E"/>
    <w:rsid w:val="00E05F04"/>
    <w:rsid w:val="00E073F1"/>
    <w:rsid w:val="00E1048F"/>
    <w:rsid w:val="00E1088B"/>
    <w:rsid w:val="00E110E7"/>
    <w:rsid w:val="00E114A1"/>
    <w:rsid w:val="00E118E4"/>
    <w:rsid w:val="00E11B20"/>
    <w:rsid w:val="00E11D8D"/>
    <w:rsid w:val="00E1204F"/>
    <w:rsid w:val="00E12AF9"/>
    <w:rsid w:val="00E12F15"/>
    <w:rsid w:val="00E13873"/>
    <w:rsid w:val="00E15167"/>
    <w:rsid w:val="00E1523B"/>
    <w:rsid w:val="00E157F6"/>
    <w:rsid w:val="00E15806"/>
    <w:rsid w:val="00E15F0D"/>
    <w:rsid w:val="00E16051"/>
    <w:rsid w:val="00E1607F"/>
    <w:rsid w:val="00E172C5"/>
    <w:rsid w:val="00E17400"/>
    <w:rsid w:val="00E17FA2"/>
    <w:rsid w:val="00E20EA5"/>
    <w:rsid w:val="00E214CC"/>
    <w:rsid w:val="00E219AD"/>
    <w:rsid w:val="00E21BBC"/>
    <w:rsid w:val="00E2214D"/>
    <w:rsid w:val="00E221DC"/>
    <w:rsid w:val="00E22330"/>
    <w:rsid w:val="00E2237E"/>
    <w:rsid w:val="00E223A8"/>
    <w:rsid w:val="00E225CB"/>
    <w:rsid w:val="00E22998"/>
    <w:rsid w:val="00E22B66"/>
    <w:rsid w:val="00E2342E"/>
    <w:rsid w:val="00E24889"/>
    <w:rsid w:val="00E25C04"/>
    <w:rsid w:val="00E26138"/>
    <w:rsid w:val="00E274AC"/>
    <w:rsid w:val="00E274CB"/>
    <w:rsid w:val="00E27AA5"/>
    <w:rsid w:val="00E3036D"/>
    <w:rsid w:val="00E30B5A"/>
    <w:rsid w:val="00E30C1A"/>
    <w:rsid w:val="00E3123D"/>
    <w:rsid w:val="00E31461"/>
    <w:rsid w:val="00E31D43"/>
    <w:rsid w:val="00E32608"/>
    <w:rsid w:val="00E32726"/>
    <w:rsid w:val="00E3277F"/>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1CA8"/>
    <w:rsid w:val="00E420E9"/>
    <w:rsid w:val="00E42306"/>
    <w:rsid w:val="00E42451"/>
    <w:rsid w:val="00E430C8"/>
    <w:rsid w:val="00E43C02"/>
    <w:rsid w:val="00E43F44"/>
    <w:rsid w:val="00E446F1"/>
    <w:rsid w:val="00E44823"/>
    <w:rsid w:val="00E4543C"/>
    <w:rsid w:val="00E45747"/>
    <w:rsid w:val="00E46886"/>
    <w:rsid w:val="00E46DE1"/>
    <w:rsid w:val="00E4709C"/>
    <w:rsid w:val="00E4725A"/>
    <w:rsid w:val="00E47AEF"/>
    <w:rsid w:val="00E47FD3"/>
    <w:rsid w:val="00E51151"/>
    <w:rsid w:val="00E516F7"/>
    <w:rsid w:val="00E51EB5"/>
    <w:rsid w:val="00E51FEF"/>
    <w:rsid w:val="00E523DB"/>
    <w:rsid w:val="00E538DD"/>
    <w:rsid w:val="00E53B75"/>
    <w:rsid w:val="00E53EFB"/>
    <w:rsid w:val="00E54130"/>
    <w:rsid w:val="00E54436"/>
    <w:rsid w:val="00E54633"/>
    <w:rsid w:val="00E549B8"/>
    <w:rsid w:val="00E54E3B"/>
    <w:rsid w:val="00E55AE8"/>
    <w:rsid w:val="00E568A4"/>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933"/>
    <w:rsid w:val="00E67C51"/>
    <w:rsid w:val="00E71245"/>
    <w:rsid w:val="00E71FFB"/>
    <w:rsid w:val="00E721D4"/>
    <w:rsid w:val="00E72EFC"/>
    <w:rsid w:val="00E73015"/>
    <w:rsid w:val="00E7371A"/>
    <w:rsid w:val="00E743B6"/>
    <w:rsid w:val="00E7487F"/>
    <w:rsid w:val="00E758EC"/>
    <w:rsid w:val="00E75C24"/>
    <w:rsid w:val="00E75CDA"/>
    <w:rsid w:val="00E768A7"/>
    <w:rsid w:val="00E77630"/>
    <w:rsid w:val="00E776D4"/>
    <w:rsid w:val="00E77BAE"/>
    <w:rsid w:val="00E77D64"/>
    <w:rsid w:val="00E810A8"/>
    <w:rsid w:val="00E815C8"/>
    <w:rsid w:val="00E81625"/>
    <w:rsid w:val="00E8200F"/>
    <w:rsid w:val="00E8234C"/>
    <w:rsid w:val="00E8262B"/>
    <w:rsid w:val="00E82694"/>
    <w:rsid w:val="00E82805"/>
    <w:rsid w:val="00E83AA9"/>
    <w:rsid w:val="00E83B62"/>
    <w:rsid w:val="00E844DD"/>
    <w:rsid w:val="00E84D07"/>
    <w:rsid w:val="00E84DCD"/>
    <w:rsid w:val="00E85316"/>
    <w:rsid w:val="00E8534A"/>
    <w:rsid w:val="00E8575F"/>
    <w:rsid w:val="00E85928"/>
    <w:rsid w:val="00E860BE"/>
    <w:rsid w:val="00E86AD3"/>
    <w:rsid w:val="00E87822"/>
    <w:rsid w:val="00E90395"/>
    <w:rsid w:val="00E9047A"/>
    <w:rsid w:val="00E9067E"/>
    <w:rsid w:val="00E90809"/>
    <w:rsid w:val="00E90E49"/>
    <w:rsid w:val="00E917F9"/>
    <w:rsid w:val="00E9201B"/>
    <w:rsid w:val="00E92340"/>
    <w:rsid w:val="00E9291C"/>
    <w:rsid w:val="00E9295F"/>
    <w:rsid w:val="00E92A01"/>
    <w:rsid w:val="00E92DE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6D8"/>
    <w:rsid w:val="00EA2795"/>
    <w:rsid w:val="00EA2C84"/>
    <w:rsid w:val="00EA33E5"/>
    <w:rsid w:val="00EA385C"/>
    <w:rsid w:val="00EA4610"/>
    <w:rsid w:val="00EA4FE8"/>
    <w:rsid w:val="00EA5711"/>
    <w:rsid w:val="00EA593D"/>
    <w:rsid w:val="00EA5E1F"/>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B7908"/>
    <w:rsid w:val="00EC08A3"/>
    <w:rsid w:val="00EC279C"/>
    <w:rsid w:val="00EC27C6"/>
    <w:rsid w:val="00EC2B4D"/>
    <w:rsid w:val="00EC36D6"/>
    <w:rsid w:val="00EC3CF7"/>
    <w:rsid w:val="00EC3E9F"/>
    <w:rsid w:val="00EC408A"/>
    <w:rsid w:val="00EC4207"/>
    <w:rsid w:val="00EC5653"/>
    <w:rsid w:val="00EC5E7D"/>
    <w:rsid w:val="00EC662F"/>
    <w:rsid w:val="00EC6BB8"/>
    <w:rsid w:val="00EC6BCC"/>
    <w:rsid w:val="00EC71CE"/>
    <w:rsid w:val="00EC7C41"/>
    <w:rsid w:val="00EC7D61"/>
    <w:rsid w:val="00ED0ACC"/>
    <w:rsid w:val="00ED1006"/>
    <w:rsid w:val="00ED1467"/>
    <w:rsid w:val="00ED1886"/>
    <w:rsid w:val="00ED1FC4"/>
    <w:rsid w:val="00ED2272"/>
    <w:rsid w:val="00ED3CD4"/>
    <w:rsid w:val="00ED4365"/>
    <w:rsid w:val="00ED460C"/>
    <w:rsid w:val="00ED4949"/>
    <w:rsid w:val="00ED4E0E"/>
    <w:rsid w:val="00ED4E86"/>
    <w:rsid w:val="00ED4ECE"/>
    <w:rsid w:val="00ED5385"/>
    <w:rsid w:val="00ED551E"/>
    <w:rsid w:val="00ED5DBF"/>
    <w:rsid w:val="00ED5EE0"/>
    <w:rsid w:val="00ED6A72"/>
    <w:rsid w:val="00ED6C63"/>
    <w:rsid w:val="00ED74DF"/>
    <w:rsid w:val="00EE173F"/>
    <w:rsid w:val="00EE19A1"/>
    <w:rsid w:val="00EE2A97"/>
    <w:rsid w:val="00EE2F1C"/>
    <w:rsid w:val="00EE36DB"/>
    <w:rsid w:val="00EE4479"/>
    <w:rsid w:val="00EE4904"/>
    <w:rsid w:val="00EE4D0C"/>
    <w:rsid w:val="00EE4D3D"/>
    <w:rsid w:val="00EE50F1"/>
    <w:rsid w:val="00EE517B"/>
    <w:rsid w:val="00EE65E3"/>
    <w:rsid w:val="00EF0186"/>
    <w:rsid w:val="00EF03EF"/>
    <w:rsid w:val="00EF0851"/>
    <w:rsid w:val="00EF18FE"/>
    <w:rsid w:val="00EF24B6"/>
    <w:rsid w:val="00EF2FDB"/>
    <w:rsid w:val="00EF354F"/>
    <w:rsid w:val="00EF3787"/>
    <w:rsid w:val="00EF3CCD"/>
    <w:rsid w:val="00EF41E5"/>
    <w:rsid w:val="00EF4BB7"/>
    <w:rsid w:val="00EF517A"/>
    <w:rsid w:val="00EF5388"/>
    <w:rsid w:val="00EF5449"/>
    <w:rsid w:val="00EF5787"/>
    <w:rsid w:val="00EF5E6F"/>
    <w:rsid w:val="00EF60D0"/>
    <w:rsid w:val="00EF6425"/>
    <w:rsid w:val="00EF6655"/>
    <w:rsid w:val="00EF7100"/>
    <w:rsid w:val="00EF7260"/>
    <w:rsid w:val="00EF7317"/>
    <w:rsid w:val="00EF794D"/>
    <w:rsid w:val="00EF7EA2"/>
    <w:rsid w:val="00F0019C"/>
    <w:rsid w:val="00F00661"/>
    <w:rsid w:val="00F00A30"/>
    <w:rsid w:val="00F00ECC"/>
    <w:rsid w:val="00F00F4F"/>
    <w:rsid w:val="00F01435"/>
    <w:rsid w:val="00F017FC"/>
    <w:rsid w:val="00F01EBB"/>
    <w:rsid w:val="00F01F09"/>
    <w:rsid w:val="00F0201A"/>
    <w:rsid w:val="00F021C4"/>
    <w:rsid w:val="00F023D1"/>
    <w:rsid w:val="00F02630"/>
    <w:rsid w:val="00F02DA7"/>
    <w:rsid w:val="00F044C9"/>
    <w:rsid w:val="00F04555"/>
    <w:rsid w:val="00F0528D"/>
    <w:rsid w:val="00F05FCA"/>
    <w:rsid w:val="00F06C17"/>
    <w:rsid w:val="00F06C67"/>
    <w:rsid w:val="00F06DFD"/>
    <w:rsid w:val="00F06E80"/>
    <w:rsid w:val="00F0707B"/>
    <w:rsid w:val="00F07162"/>
    <w:rsid w:val="00F071D1"/>
    <w:rsid w:val="00F073F3"/>
    <w:rsid w:val="00F07533"/>
    <w:rsid w:val="00F079ED"/>
    <w:rsid w:val="00F07C09"/>
    <w:rsid w:val="00F07CF6"/>
    <w:rsid w:val="00F10629"/>
    <w:rsid w:val="00F10A16"/>
    <w:rsid w:val="00F10E2B"/>
    <w:rsid w:val="00F1386F"/>
    <w:rsid w:val="00F138FC"/>
    <w:rsid w:val="00F13969"/>
    <w:rsid w:val="00F139F3"/>
    <w:rsid w:val="00F13C26"/>
    <w:rsid w:val="00F14317"/>
    <w:rsid w:val="00F15FA5"/>
    <w:rsid w:val="00F1696C"/>
    <w:rsid w:val="00F16F70"/>
    <w:rsid w:val="00F204F0"/>
    <w:rsid w:val="00F209B7"/>
    <w:rsid w:val="00F20E79"/>
    <w:rsid w:val="00F2141F"/>
    <w:rsid w:val="00F217B1"/>
    <w:rsid w:val="00F21BAD"/>
    <w:rsid w:val="00F21EE6"/>
    <w:rsid w:val="00F22DC2"/>
    <w:rsid w:val="00F2376F"/>
    <w:rsid w:val="00F23ADF"/>
    <w:rsid w:val="00F23E66"/>
    <w:rsid w:val="00F24398"/>
    <w:rsid w:val="00F243D8"/>
    <w:rsid w:val="00F24688"/>
    <w:rsid w:val="00F25094"/>
    <w:rsid w:val="00F25163"/>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4FB2"/>
    <w:rsid w:val="00F358DE"/>
    <w:rsid w:val="00F37FB0"/>
    <w:rsid w:val="00F40A48"/>
    <w:rsid w:val="00F40B88"/>
    <w:rsid w:val="00F40D5C"/>
    <w:rsid w:val="00F40F0C"/>
    <w:rsid w:val="00F413C1"/>
    <w:rsid w:val="00F417E8"/>
    <w:rsid w:val="00F42B69"/>
    <w:rsid w:val="00F44056"/>
    <w:rsid w:val="00F444AE"/>
    <w:rsid w:val="00F44AAB"/>
    <w:rsid w:val="00F454DB"/>
    <w:rsid w:val="00F45E81"/>
    <w:rsid w:val="00F462B4"/>
    <w:rsid w:val="00F46625"/>
    <w:rsid w:val="00F46CF7"/>
    <w:rsid w:val="00F47273"/>
    <w:rsid w:val="00F4766C"/>
    <w:rsid w:val="00F479E1"/>
    <w:rsid w:val="00F47A59"/>
    <w:rsid w:val="00F47FFC"/>
    <w:rsid w:val="00F507D1"/>
    <w:rsid w:val="00F50C22"/>
    <w:rsid w:val="00F50C58"/>
    <w:rsid w:val="00F519CE"/>
    <w:rsid w:val="00F51ADA"/>
    <w:rsid w:val="00F529E0"/>
    <w:rsid w:val="00F52FAA"/>
    <w:rsid w:val="00F53463"/>
    <w:rsid w:val="00F53664"/>
    <w:rsid w:val="00F53832"/>
    <w:rsid w:val="00F54F6C"/>
    <w:rsid w:val="00F55467"/>
    <w:rsid w:val="00F554DA"/>
    <w:rsid w:val="00F5579D"/>
    <w:rsid w:val="00F55911"/>
    <w:rsid w:val="00F55F6B"/>
    <w:rsid w:val="00F5641C"/>
    <w:rsid w:val="00F566D1"/>
    <w:rsid w:val="00F5670D"/>
    <w:rsid w:val="00F5685B"/>
    <w:rsid w:val="00F57111"/>
    <w:rsid w:val="00F573A8"/>
    <w:rsid w:val="00F607C5"/>
    <w:rsid w:val="00F608C4"/>
    <w:rsid w:val="00F609A2"/>
    <w:rsid w:val="00F60DEA"/>
    <w:rsid w:val="00F60E20"/>
    <w:rsid w:val="00F610B0"/>
    <w:rsid w:val="00F62040"/>
    <w:rsid w:val="00F621B3"/>
    <w:rsid w:val="00F62D00"/>
    <w:rsid w:val="00F6302A"/>
    <w:rsid w:val="00F63310"/>
    <w:rsid w:val="00F6337D"/>
    <w:rsid w:val="00F636A3"/>
    <w:rsid w:val="00F6382E"/>
    <w:rsid w:val="00F64611"/>
    <w:rsid w:val="00F64696"/>
    <w:rsid w:val="00F64B98"/>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2E87"/>
    <w:rsid w:val="00F73E40"/>
    <w:rsid w:val="00F74993"/>
    <w:rsid w:val="00F74BB9"/>
    <w:rsid w:val="00F75061"/>
    <w:rsid w:val="00F75582"/>
    <w:rsid w:val="00F7563E"/>
    <w:rsid w:val="00F76306"/>
    <w:rsid w:val="00F7645C"/>
    <w:rsid w:val="00F76B67"/>
    <w:rsid w:val="00F76E0A"/>
    <w:rsid w:val="00F76EFA"/>
    <w:rsid w:val="00F77555"/>
    <w:rsid w:val="00F77FFD"/>
    <w:rsid w:val="00F80128"/>
    <w:rsid w:val="00F804BE"/>
    <w:rsid w:val="00F80816"/>
    <w:rsid w:val="00F80B3E"/>
    <w:rsid w:val="00F81255"/>
    <w:rsid w:val="00F817CE"/>
    <w:rsid w:val="00F83BD9"/>
    <w:rsid w:val="00F8456C"/>
    <w:rsid w:val="00F859D8"/>
    <w:rsid w:val="00F86184"/>
    <w:rsid w:val="00F864E9"/>
    <w:rsid w:val="00F868F5"/>
    <w:rsid w:val="00F86A29"/>
    <w:rsid w:val="00F86EE9"/>
    <w:rsid w:val="00F875D1"/>
    <w:rsid w:val="00F87E32"/>
    <w:rsid w:val="00F9056A"/>
    <w:rsid w:val="00F909D6"/>
    <w:rsid w:val="00F90C1C"/>
    <w:rsid w:val="00F90F8D"/>
    <w:rsid w:val="00F92782"/>
    <w:rsid w:val="00F9283B"/>
    <w:rsid w:val="00F92FB9"/>
    <w:rsid w:val="00F9340D"/>
    <w:rsid w:val="00F93963"/>
    <w:rsid w:val="00F93AA9"/>
    <w:rsid w:val="00F953C8"/>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303"/>
    <w:rsid w:val="00FA4404"/>
    <w:rsid w:val="00FA4422"/>
    <w:rsid w:val="00FA4440"/>
    <w:rsid w:val="00FA469C"/>
    <w:rsid w:val="00FA4A92"/>
    <w:rsid w:val="00FA4B38"/>
    <w:rsid w:val="00FA5B94"/>
    <w:rsid w:val="00FA5DD0"/>
    <w:rsid w:val="00FA5F78"/>
    <w:rsid w:val="00FA6692"/>
    <w:rsid w:val="00FA67FB"/>
    <w:rsid w:val="00FA6A60"/>
    <w:rsid w:val="00FA6D56"/>
    <w:rsid w:val="00FA6E00"/>
    <w:rsid w:val="00FA6FE5"/>
    <w:rsid w:val="00FA717B"/>
    <w:rsid w:val="00FA7708"/>
    <w:rsid w:val="00FB0115"/>
    <w:rsid w:val="00FB0176"/>
    <w:rsid w:val="00FB099E"/>
    <w:rsid w:val="00FB0DE5"/>
    <w:rsid w:val="00FB12F2"/>
    <w:rsid w:val="00FB19DC"/>
    <w:rsid w:val="00FB1CE1"/>
    <w:rsid w:val="00FB2B71"/>
    <w:rsid w:val="00FB33BA"/>
    <w:rsid w:val="00FB33F5"/>
    <w:rsid w:val="00FB3866"/>
    <w:rsid w:val="00FB4C80"/>
    <w:rsid w:val="00FB54CD"/>
    <w:rsid w:val="00FB6608"/>
    <w:rsid w:val="00FB66AA"/>
    <w:rsid w:val="00FB6A6A"/>
    <w:rsid w:val="00FB6A7B"/>
    <w:rsid w:val="00FB6AEB"/>
    <w:rsid w:val="00FB7332"/>
    <w:rsid w:val="00FC0866"/>
    <w:rsid w:val="00FC1CC3"/>
    <w:rsid w:val="00FC2415"/>
    <w:rsid w:val="00FC24D5"/>
    <w:rsid w:val="00FC2CF9"/>
    <w:rsid w:val="00FC30C8"/>
    <w:rsid w:val="00FC3482"/>
    <w:rsid w:val="00FC58BD"/>
    <w:rsid w:val="00FC60C1"/>
    <w:rsid w:val="00FC6BCE"/>
    <w:rsid w:val="00FC6BFA"/>
    <w:rsid w:val="00FC7429"/>
    <w:rsid w:val="00FC7B18"/>
    <w:rsid w:val="00FD017B"/>
    <w:rsid w:val="00FD051B"/>
    <w:rsid w:val="00FD07F6"/>
    <w:rsid w:val="00FD0DDE"/>
    <w:rsid w:val="00FD1107"/>
    <w:rsid w:val="00FD1746"/>
    <w:rsid w:val="00FD1C4A"/>
    <w:rsid w:val="00FD1EC8"/>
    <w:rsid w:val="00FD20D0"/>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1931"/>
    <w:rsid w:val="00FE2365"/>
    <w:rsid w:val="00FE3B5D"/>
    <w:rsid w:val="00FE3C27"/>
    <w:rsid w:val="00FE48D1"/>
    <w:rsid w:val="00FE4AA7"/>
    <w:rsid w:val="00FE4AB8"/>
    <w:rsid w:val="00FE4C7B"/>
    <w:rsid w:val="00FE4CF6"/>
    <w:rsid w:val="00FE5B8F"/>
    <w:rsid w:val="00FE6335"/>
    <w:rsid w:val="00FE6506"/>
    <w:rsid w:val="00FE6553"/>
    <w:rsid w:val="00FE6C43"/>
    <w:rsid w:val="00FE6FF5"/>
    <w:rsid w:val="00FE7336"/>
    <w:rsid w:val="00FE77F8"/>
    <w:rsid w:val="00FE787C"/>
    <w:rsid w:val="00FF02C4"/>
    <w:rsid w:val="00FF0801"/>
    <w:rsid w:val="00FF081E"/>
    <w:rsid w:val="00FF09EF"/>
    <w:rsid w:val="00FF0B88"/>
    <w:rsid w:val="00FF1264"/>
    <w:rsid w:val="00FF198B"/>
    <w:rsid w:val="00FF2362"/>
    <w:rsid w:val="00FF2925"/>
    <w:rsid w:val="00FF2BBE"/>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15:docId w15:val="{0128B204-D97F-40EC-861A-827B19D83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20">
      <w:bodyDiv w:val="1"/>
      <w:marLeft w:val="0"/>
      <w:marRight w:val="0"/>
      <w:marTop w:val="0"/>
      <w:marBottom w:val="0"/>
      <w:divBdr>
        <w:top w:val="none" w:sz="0" w:space="0" w:color="auto"/>
        <w:left w:val="none" w:sz="0" w:space="0" w:color="auto"/>
        <w:bottom w:val="none" w:sz="0" w:space="0" w:color="auto"/>
        <w:right w:val="none" w:sz="0" w:space="0" w:color="auto"/>
      </w:divBdr>
      <w:divsChild>
        <w:div w:id="1417747274">
          <w:marLeft w:val="0"/>
          <w:marRight w:val="0"/>
          <w:marTop w:val="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588537640">
      <w:bodyDiv w:val="1"/>
      <w:marLeft w:val="0"/>
      <w:marRight w:val="0"/>
      <w:marTop w:val="0"/>
      <w:marBottom w:val="0"/>
      <w:divBdr>
        <w:top w:val="none" w:sz="0" w:space="0" w:color="auto"/>
        <w:left w:val="none" w:sz="0" w:space="0" w:color="auto"/>
        <w:bottom w:val="none" w:sz="0" w:space="0" w:color="auto"/>
        <w:right w:val="none" w:sz="0" w:space="0" w:color="auto"/>
      </w:divBdr>
      <w:divsChild>
        <w:div w:id="1884756771">
          <w:marLeft w:val="0"/>
          <w:marRight w:val="0"/>
          <w:marTop w:val="0"/>
          <w:marBottom w:val="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01418526">
      <w:bodyDiv w:val="1"/>
      <w:marLeft w:val="0"/>
      <w:marRight w:val="0"/>
      <w:marTop w:val="0"/>
      <w:marBottom w:val="0"/>
      <w:divBdr>
        <w:top w:val="none" w:sz="0" w:space="0" w:color="auto"/>
        <w:left w:val="none" w:sz="0" w:space="0" w:color="auto"/>
        <w:bottom w:val="none" w:sz="0" w:space="0" w:color="auto"/>
        <w:right w:val="none" w:sz="0" w:space="0" w:color="auto"/>
      </w:divBdr>
      <w:divsChild>
        <w:div w:id="1816797352">
          <w:marLeft w:val="0"/>
          <w:marRight w:val="0"/>
          <w:marTop w:val="0"/>
          <w:marBottom w:val="0"/>
          <w:divBdr>
            <w:top w:val="none" w:sz="0" w:space="0" w:color="auto"/>
            <w:left w:val="none" w:sz="0" w:space="0" w:color="auto"/>
            <w:bottom w:val="none" w:sz="0" w:space="0" w:color="auto"/>
            <w:right w:val="none" w:sz="0" w:space="0" w:color="auto"/>
          </w:divBdr>
        </w:div>
      </w:divsChild>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379158792">
      <w:bodyDiv w:val="1"/>
      <w:marLeft w:val="0"/>
      <w:marRight w:val="0"/>
      <w:marTop w:val="0"/>
      <w:marBottom w:val="0"/>
      <w:divBdr>
        <w:top w:val="none" w:sz="0" w:space="0" w:color="auto"/>
        <w:left w:val="none" w:sz="0" w:space="0" w:color="auto"/>
        <w:bottom w:val="none" w:sz="0" w:space="0" w:color="auto"/>
        <w:right w:val="none" w:sz="0" w:space="0" w:color="auto"/>
      </w:divBdr>
      <w:divsChild>
        <w:div w:id="1375155606">
          <w:marLeft w:val="0"/>
          <w:marRight w:val="0"/>
          <w:marTop w:val="0"/>
          <w:marBottom w:val="0"/>
          <w:divBdr>
            <w:top w:val="none" w:sz="0" w:space="0" w:color="auto"/>
            <w:left w:val="none" w:sz="0" w:space="0" w:color="auto"/>
            <w:bottom w:val="none" w:sz="0" w:space="0" w:color="auto"/>
            <w:right w:val="none" w:sz="0" w:space="0" w:color="auto"/>
          </w:divBdr>
        </w:div>
      </w:divsChild>
    </w:div>
    <w:div w:id="1447114629">
      <w:bodyDiv w:val="1"/>
      <w:marLeft w:val="0"/>
      <w:marRight w:val="0"/>
      <w:marTop w:val="0"/>
      <w:marBottom w:val="0"/>
      <w:divBdr>
        <w:top w:val="none" w:sz="0" w:space="0" w:color="auto"/>
        <w:left w:val="none" w:sz="0" w:space="0" w:color="auto"/>
        <w:bottom w:val="none" w:sz="0" w:space="0" w:color="auto"/>
        <w:right w:val="none" w:sz="0" w:space="0" w:color="auto"/>
      </w:divBdr>
      <w:divsChild>
        <w:div w:id="154497688">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489636">
      <w:bodyDiv w:val="1"/>
      <w:marLeft w:val="0"/>
      <w:marRight w:val="0"/>
      <w:marTop w:val="0"/>
      <w:marBottom w:val="0"/>
      <w:divBdr>
        <w:top w:val="none" w:sz="0" w:space="0" w:color="auto"/>
        <w:left w:val="none" w:sz="0" w:space="0" w:color="auto"/>
        <w:bottom w:val="none" w:sz="0" w:space="0" w:color="auto"/>
        <w:right w:val="none" w:sz="0" w:space="0" w:color="auto"/>
      </w:divBdr>
      <w:divsChild>
        <w:div w:id="1907370690">
          <w:marLeft w:val="0"/>
          <w:marRight w:val="0"/>
          <w:marTop w:val="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149994">
      <w:bodyDiv w:val="1"/>
      <w:marLeft w:val="0"/>
      <w:marRight w:val="0"/>
      <w:marTop w:val="0"/>
      <w:marBottom w:val="0"/>
      <w:divBdr>
        <w:top w:val="none" w:sz="0" w:space="0" w:color="auto"/>
        <w:left w:val="none" w:sz="0" w:space="0" w:color="auto"/>
        <w:bottom w:val="none" w:sz="0" w:space="0" w:color="auto"/>
        <w:right w:val="none" w:sz="0" w:space="0" w:color="auto"/>
      </w:divBdr>
      <w:divsChild>
        <w:div w:id="212929223">
          <w:marLeft w:val="0"/>
          <w:marRight w:val="0"/>
          <w:marTop w:val="0"/>
          <w:marBottom w:val="0"/>
          <w:divBdr>
            <w:top w:val="none" w:sz="0" w:space="0" w:color="auto"/>
            <w:left w:val="none" w:sz="0" w:space="0" w:color="auto"/>
            <w:bottom w:val="none" w:sz="0" w:space="0" w:color="auto"/>
            <w:right w:val="none" w:sz="0" w:space="0" w:color="auto"/>
          </w:divBdr>
        </w:div>
      </w:divsChild>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1EB9503B-08C7-48AA-91B7-515A23044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www.w3.org/XML/1998/namespace"/>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dcmitype/"/>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08527B35-AE61-4B47-8412-00C51C26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3</Pages>
  <Words>1381</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1267</cp:revision>
  <dcterms:created xsi:type="dcterms:W3CDTF">2019-02-05T18:04:00Z</dcterms:created>
  <dcterms:modified xsi:type="dcterms:W3CDTF">2019-11-06T18:10:00Z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4366de9f-75db-481d-8259-0123a10922b8</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312</vt:lpwstr>
  </property>
  <property fmtid="{D5CDD505-2E9C-101B-9397-08002B2CF9AE}" pid="28" name="AuthorIds_UIVersion_6656">
    <vt:lpwstr>312</vt:lpwstr>
  </property>
  <property fmtid="{D5CDD505-2E9C-101B-9397-08002B2CF9AE}" pid="29" name="AuthorIds_UIVersion_8192">
    <vt:lpwstr>312</vt:lpwstr>
  </property>
  <property fmtid="{D5CDD505-2E9C-101B-9397-08002B2CF9AE}" pid="30" name="AuthorIds_UIVersion_8704">
    <vt:lpwstr>203</vt:lpwstr>
  </property>
  <property fmtid="{D5CDD505-2E9C-101B-9397-08002B2CF9AE}" pid="31" name="AuthorIds_UIVersion_9216">
    <vt:lpwstr>363,225</vt:lpwstr>
  </property>
  <property fmtid="{D5CDD505-2E9C-101B-9397-08002B2CF9AE}" pid="32" name="AuthorIds_UIVersion_10240">
    <vt:lpwstr>225</vt:lpwstr>
  </property>
  <property fmtid="{D5CDD505-2E9C-101B-9397-08002B2CF9AE}" pid="33" name="AuthorIds_UIVersion_10752">
    <vt:lpwstr>225</vt:lpwstr>
  </property>
  <property fmtid="{D5CDD505-2E9C-101B-9397-08002B2CF9AE}" pid="34" name="AuthorIds_UIVersion_11776">
    <vt:lpwstr>225</vt:lpwstr>
  </property>
  <property fmtid="{D5CDD505-2E9C-101B-9397-08002B2CF9AE}" pid="35" name="AuthorIds_UIVersion_12800">
    <vt:lpwstr>203</vt:lpwstr>
  </property>
  <property fmtid="{D5CDD505-2E9C-101B-9397-08002B2CF9AE}" pid="36" name="AuthorIds_UIVersion_13312">
    <vt:lpwstr>225</vt:lpwstr>
  </property>
</Properties>
</file>